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7C564008" w:rsidR="00300739" w:rsidRPr="00D722DA" w:rsidRDefault="0082430F" w:rsidP="00D722DA">
      <w:pPr>
        <w:spacing w:after="0" w:line="240" w:lineRule="auto"/>
        <w:rPr>
          <w:rFonts w:ascii="Garamond" w:eastAsia="Calibri" w:hAnsi="Garamond" w:cs="Times New Roman"/>
          <w:sz w:val="24"/>
          <w:szCs w:val="24"/>
          <w:lang w:val="en-US"/>
        </w:rPr>
      </w:pPr>
      <w:r w:rsidRPr="00D722DA">
        <w:rPr>
          <w:rFonts w:ascii="Garamond" w:eastAsia="Calibri" w:hAnsi="Garamond" w:cs="Times New Roman"/>
          <w:noProof/>
          <w:sz w:val="24"/>
          <w:szCs w:val="24"/>
          <w:lang w:val="en-US"/>
        </w:rPr>
        <w:drawing>
          <wp:inline distT="0" distB="0" distL="0" distR="0" wp14:anchorId="4C2F909D" wp14:editId="030B2EE4">
            <wp:extent cx="1617602" cy="110121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630005" cy="1109657"/>
                    </a:xfrm>
                    <a:prstGeom prst="rect">
                      <a:avLst/>
                    </a:prstGeom>
                  </pic:spPr>
                </pic:pic>
              </a:graphicData>
            </a:graphic>
          </wp:inline>
        </w:drawing>
      </w:r>
    </w:p>
    <w:p w14:paraId="0420CD9D" w14:textId="29084620" w:rsidR="00BB4404" w:rsidRPr="00D722DA" w:rsidRDefault="00BB4404" w:rsidP="00D722DA">
      <w:pPr>
        <w:pStyle w:val="font8"/>
        <w:spacing w:before="0" w:beforeAutospacing="0" w:after="0" w:afterAutospacing="0"/>
        <w:textAlignment w:val="baseline"/>
        <w:rPr>
          <w:rFonts w:ascii="Garamond" w:eastAsia="Times New Roman" w:hAnsi="Garamond"/>
          <w:b/>
          <w:lang w:val="es-ES_tradnl" w:eastAsia="es-ES_tradnl"/>
        </w:rPr>
      </w:pPr>
    </w:p>
    <w:p w14:paraId="0EDCA271" w14:textId="5F1D306B" w:rsidR="00D722DA" w:rsidRPr="00D722DA" w:rsidRDefault="00D722DA" w:rsidP="00D722DA">
      <w:pPr>
        <w:spacing w:after="0" w:line="240" w:lineRule="auto"/>
        <w:rPr>
          <w:rFonts w:ascii="Garamond" w:hAnsi="Garamond"/>
          <w:b/>
          <w:bCs/>
          <w:sz w:val="24"/>
          <w:szCs w:val="24"/>
          <w:lang w:val="es-ES"/>
        </w:rPr>
      </w:pPr>
      <w:r>
        <w:rPr>
          <w:rFonts w:ascii="Garamond" w:hAnsi="Garamond"/>
          <w:b/>
          <w:bCs/>
          <w:sz w:val="24"/>
          <w:szCs w:val="24"/>
          <w:lang w:val="es-ES"/>
        </w:rPr>
        <w:t>5</w:t>
      </w:r>
      <w:r w:rsidRPr="00D722DA">
        <w:rPr>
          <w:rFonts w:ascii="Garamond" w:hAnsi="Garamond"/>
          <w:b/>
          <w:bCs/>
          <w:sz w:val="24"/>
          <w:szCs w:val="24"/>
          <w:lang w:val="es-ES"/>
        </w:rPr>
        <w:t xml:space="preserve"> de noviembre de 202</w:t>
      </w:r>
      <w:r>
        <w:rPr>
          <w:rFonts w:ascii="Garamond" w:hAnsi="Garamond"/>
          <w:b/>
          <w:bCs/>
          <w:sz w:val="24"/>
          <w:szCs w:val="24"/>
          <w:lang w:val="es-ES"/>
        </w:rPr>
        <w:t>3</w:t>
      </w:r>
      <w:r w:rsidRPr="00D722DA">
        <w:rPr>
          <w:rFonts w:ascii="Garamond" w:hAnsi="Garamond"/>
          <w:b/>
          <w:bCs/>
          <w:sz w:val="24"/>
          <w:szCs w:val="24"/>
          <w:lang w:val="es-ES"/>
        </w:rPr>
        <w:t xml:space="preserve"> – Día de Todos los Santos (</w:t>
      </w:r>
      <w:r>
        <w:rPr>
          <w:rFonts w:ascii="Garamond" w:hAnsi="Garamond"/>
          <w:b/>
          <w:bCs/>
          <w:sz w:val="24"/>
          <w:szCs w:val="24"/>
          <w:lang w:val="es-ES"/>
        </w:rPr>
        <w:t>A</w:t>
      </w:r>
      <w:r w:rsidRPr="00D722DA">
        <w:rPr>
          <w:rFonts w:ascii="Garamond" w:hAnsi="Garamond"/>
          <w:b/>
          <w:bCs/>
          <w:sz w:val="24"/>
          <w:szCs w:val="24"/>
          <w:lang w:val="es-ES"/>
        </w:rPr>
        <w:t xml:space="preserve">) </w:t>
      </w:r>
    </w:p>
    <w:p w14:paraId="415075B5" w14:textId="77777777" w:rsidR="00D722DA" w:rsidRPr="00D722DA" w:rsidRDefault="00D722DA" w:rsidP="00D722DA">
      <w:pPr>
        <w:spacing w:after="0" w:line="240" w:lineRule="auto"/>
        <w:rPr>
          <w:rFonts w:ascii="Garamond" w:hAnsi="Garamond"/>
          <w:b/>
          <w:bCs/>
          <w:sz w:val="24"/>
          <w:szCs w:val="24"/>
          <w:lang w:val="es-ES"/>
        </w:rPr>
      </w:pPr>
      <w:r w:rsidRPr="00D722DA">
        <w:rPr>
          <w:rFonts w:ascii="Garamond" w:hAnsi="Garamond"/>
          <w:b/>
          <w:bCs/>
          <w:sz w:val="24"/>
          <w:szCs w:val="24"/>
          <w:lang w:val="es-ES"/>
        </w:rPr>
        <w:t>Día de Todos los Santos</w:t>
      </w:r>
    </w:p>
    <w:p w14:paraId="46C0847C" w14:textId="77777777" w:rsidR="00D722DA" w:rsidRPr="00D722DA" w:rsidRDefault="00D722DA" w:rsidP="00D722DA">
      <w:pPr>
        <w:spacing w:after="0" w:line="240" w:lineRule="auto"/>
        <w:rPr>
          <w:rFonts w:ascii="Garamond" w:hAnsi="Garamond"/>
          <w:b/>
          <w:sz w:val="24"/>
          <w:szCs w:val="24"/>
          <w:lang w:val="es-ES" w:eastAsia="es"/>
        </w:rPr>
      </w:pPr>
    </w:p>
    <w:p w14:paraId="62A759D1" w14:textId="77777777" w:rsidR="00D722DA" w:rsidRPr="00D722DA" w:rsidRDefault="00D722DA" w:rsidP="00D722DA">
      <w:pPr>
        <w:spacing w:after="0" w:line="240" w:lineRule="auto"/>
        <w:rPr>
          <w:rFonts w:ascii="Garamond" w:hAnsi="Garamond"/>
          <w:sz w:val="24"/>
          <w:szCs w:val="24"/>
        </w:rPr>
      </w:pPr>
      <w:r w:rsidRPr="00D722DA">
        <w:rPr>
          <w:rFonts w:ascii="Garamond" w:hAnsi="Garamond"/>
          <w:sz w:val="24"/>
          <w:szCs w:val="24"/>
        </w:rPr>
        <w:t xml:space="preserve">El Día de Todos Santos, que se celebra 1 de noviembre o el domingo más cercano después, el Libro de Oración Común lo caracteriza como Fiesta Principal, “que tiene precedencia sobre cualquier otro día u observancia” (BCP 15). </w:t>
      </w:r>
    </w:p>
    <w:p w14:paraId="492D9FC9" w14:textId="77777777" w:rsidR="00D722DA" w:rsidRPr="00D722DA" w:rsidRDefault="00D722DA" w:rsidP="00D722DA">
      <w:pPr>
        <w:spacing w:after="0" w:line="240" w:lineRule="auto"/>
        <w:rPr>
          <w:rFonts w:ascii="Garamond" w:hAnsi="Garamond"/>
          <w:sz w:val="24"/>
          <w:szCs w:val="24"/>
        </w:rPr>
      </w:pPr>
    </w:p>
    <w:p w14:paraId="7657BB55" w14:textId="77777777" w:rsidR="00D722DA" w:rsidRPr="00D722DA" w:rsidRDefault="00D722DA" w:rsidP="00D722DA">
      <w:pPr>
        <w:spacing w:after="0" w:line="240" w:lineRule="auto"/>
        <w:rPr>
          <w:rFonts w:ascii="Garamond" w:hAnsi="Garamond"/>
          <w:sz w:val="24"/>
          <w:szCs w:val="24"/>
        </w:rPr>
      </w:pPr>
      <w:r w:rsidRPr="00D722DA">
        <w:rPr>
          <w:rFonts w:ascii="Garamond" w:hAnsi="Garamond"/>
          <w:sz w:val="24"/>
          <w:szCs w:val="24"/>
        </w:rPr>
        <w:t xml:space="preserve">La fiesta se ha reservado para recordar y elogiar a los santos de Dios, especialmente aquellos que no son reconocidos en otros momentos del año eclesiástico. Según Santas, Santos, en el siglo X, se hizo costumbre reconocer en un solo día “ese amplio cuerpo de fieles que, aunque no menos miembros de la compañía de los </w:t>
      </w:r>
      <w:proofErr w:type="gramStart"/>
      <w:r w:rsidRPr="00D722DA">
        <w:rPr>
          <w:rFonts w:ascii="Garamond" w:hAnsi="Garamond"/>
          <w:sz w:val="24"/>
          <w:szCs w:val="24"/>
        </w:rPr>
        <w:t>redimidos,</w:t>
      </w:r>
      <w:proofErr w:type="gramEnd"/>
      <w:r w:rsidRPr="00D722DA">
        <w:rPr>
          <w:rFonts w:ascii="Garamond" w:hAnsi="Garamond"/>
          <w:sz w:val="24"/>
          <w:szCs w:val="24"/>
        </w:rPr>
        <w:t xml:space="preserve"> son desconocidos en la comunión más amplia de la Iglesia” (Santas, Santos, 664). Con el tiempo, el día llegó a ser asociado con recuerdos especiales de la familia de un individuo y amigos. </w:t>
      </w:r>
    </w:p>
    <w:p w14:paraId="1EBA9980" w14:textId="77777777" w:rsidR="00D722DA" w:rsidRPr="00D722DA" w:rsidRDefault="00D722DA" w:rsidP="00D722DA">
      <w:pPr>
        <w:spacing w:after="0" w:line="240" w:lineRule="auto"/>
        <w:rPr>
          <w:rFonts w:ascii="Garamond" w:hAnsi="Garamond"/>
          <w:sz w:val="24"/>
          <w:szCs w:val="24"/>
        </w:rPr>
      </w:pPr>
    </w:p>
    <w:p w14:paraId="779F9372" w14:textId="77777777" w:rsidR="00D722DA" w:rsidRPr="00D722DA" w:rsidRDefault="00D722DA" w:rsidP="00D722DA">
      <w:pPr>
        <w:spacing w:after="0" w:line="240" w:lineRule="auto"/>
        <w:rPr>
          <w:rFonts w:ascii="Garamond" w:hAnsi="Garamond"/>
          <w:sz w:val="24"/>
          <w:szCs w:val="24"/>
        </w:rPr>
      </w:pPr>
      <w:r w:rsidRPr="00D722DA">
        <w:rPr>
          <w:rFonts w:ascii="Garamond" w:hAnsi="Garamond"/>
          <w:sz w:val="24"/>
          <w:szCs w:val="24"/>
        </w:rPr>
        <w:t xml:space="preserve">Mientras que varias iglesias abandonaron esta conmemoración durante la Reforma (1617-1648), la Fiesta de Todos Santos se mantuvo en el calendario litúrgico anglicano. El Día de Todos Santos comenzó a asumir el papel de la conmemoración general de los muertos: todos los cristianos, pasados y presentes; todos los santos, los conocidos y los desconocidos. </w:t>
      </w:r>
    </w:p>
    <w:p w14:paraId="3FE87559" w14:textId="77777777" w:rsidR="00D722DA" w:rsidRPr="00D722DA" w:rsidRDefault="00D722DA" w:rsidP="00D722DA">
      <w:pPr>
        <w:spacing w:after="0" w:line="240" w:lineRule="auto"/>
        <w:rPr>
          <w:rFonts w:ascii="Garamond" w:hAnsi="Garamond"/>
          <w:sz w:val="24"/>
          <w:szCs w:val="24"/>
        </w:rPr>
      </w:pPr>
    </w:p>
    <w:p w14:paraId="53EAB79D" w14:textId="77777777" w:rsidR="00D722DA" w:rsidRPr="00D722DA" w:rsidRDefault="00D722DA" w:rsidP="00D722DA">
      <w:pPr>
        <w:spacing w:after="0" w:line="240" w:lineRule="auto"/>
        <w:rPr>
          <w:rFonts w:ascii="Garamond" w:hAnsi="Garamond"/>
          <w:sz w:val="24"/>
          <w:szCs w:val="24"/>
        </w:rPr>
      </w:pPr>
      <w:r w:rsidRPr="00D722DA">
        <w:rPr>
          <w:rFonts w:ascii="Garamond" w:hAnsi="Garamond"/>
          <w:sz w:val="24"/>
          <w:szCs w:val="24"/>
        </w:rPr>
        <w:t xml:space="preserve">Aunque ciertamente varían las celebraciones a través de las iglesias, hay temas consistentes. Debido a la asociación del día con el recuerdo de los muertos, muchas iglesias publican una necrología. Esta lectura de los nombres de los fieles difuntos puede incluir oraciones de la congregación por ellos. Como nos recuerda el Catecismo tales oraciones son apropiadas, “porque seguimos a mando a [nuestros difuntos], y porque confiamos que, en la presencia de Dios aquellos que han querido servirle, crecerán en su amor, hasta contemplarle tal y como él es”. </w:t>
      </w:r>
    </w:p>
    <w:p w14:paraId="6E92EB88" w14:textId="77777777" w:rsidR="00D722DA" w:rsidRPr="00D722DA" w:rsidRDefault="00D722DA" w:rsidP="00D722DA">
      <w:pPr>
        <w:spacing w:after="0" w:line="240" w:lineRule="auto"/>
        <w:rPr>
          <w:rFonts w:ascii="Garamond" w:hAnsi="Garamond"/>
          <w:sz w:val="24"/>
          <w:szCs w:val="24"/>
        </w:rPr>
      </w:pPr>
    </w:p>
    <w:p w14:paraId="1562B705" w14:textId="77777777" w:rsidR="00D722DA" w:rsidRPr="00D722DA" w:rsidRDefault="00D722DA" w:rsidP="00D722DA">
      <w:pPr>
        <w:spacing w:after="0" w:line="240" w:lineRule="auto"/>
        <w:rPr>
          <w:rFonts w:ascii="Garamond" w:hAnsi="Garamond"/>
          <w:sz w:val="24"/>
          <w:szCs w:val="24"/>
        </w:rPr>
      </w:pPr>
      <w:r w:rsidRPr="00D722DA">
        <w:rPr>
          <w:rFonts w:ascii="Garamond" w:hAnsi="Garamond"/>
          <w:sz w:val="24"/>
          <w:szCs w:val="24"/>
        </w:rPr>
        <w:t xml:space="preserve">El día se caracteriza a menudo por los himnos alegres, incluyendo los favoritos como “Por todos los santos”, “¿Quiénes son estos que parecen estrellas?”, y “Yo canto una canción de los santos de Dios”. Estos himnos comparten motivos de reposo, compañerismo, y continuo servicio gozoso a </w:t>
      </w:r>
      <w:proofErr w:type="gramStart"/>
      <w:r w:rsidRPr="00D722DA">
        <w:rPr>
          <w:rFonts w:ascii="Garamond" w:hAnsi="Garamond"/>
          <w:sz w:val="24"/>
          <w:szCs w:val="24"/>
        </w:rPr>
        <w:t>Dios,-</w:t>
      </w:r>
      <w:proofErr w:type="gramEnd"/>
      <w:r w:rsidRPr="00D722DA">
        <w:rPr>
          <w:rFonts w:ascii="Garamond" w:hAnsi="Garamond"/>
          <w:sz w:val="24"/>
          <w:szCs w:val="24"/>
        </w:rPr>
        <w:t xml:space="preserve">destacado el gozo en este día-, mientras recordamos “¡a los que brillan deslumbrantemente, a los que están vestidos de la auténtica verdad de Dios, vestidos con ropas de blancura pura, túnicas cuyo brillo nunca se desvanecerá”! </w:t>
      </w:r>
    </w:p>
    <w:p w14:paraId="071402FA" w14:textId="77777777" w:rsidR="00D722DA" w:rsidRPr="00D722DA" w:rsidRDefault="00D722DA" w:rsidP="00D722DA">
      <w:pPr>
        <w:spacing w:after="0" w:line="240" w:lineRule="auto"/>
        <w:rPr>
          <w:rFonts w:ascii="Garamond" w:hAnsi="Garamond"/>
          <w:sz w:val="24"/>
          <w:szCs w:val="24"/>
        </w:rPr>
      </w:pPr>
      <w:r w:rsidRPr="00D722DA">
        <w:rPr>
          <w:rFonts w:ascii="Garamond" w:hAnsi="Garamond"/>
          <w:noProof/>
          <w:sz w:val="24"/>
          <w:szCs w:val="24"/>
        </w:rPr>
        <w:drawing>
          <wp:anchor distT="0" distB="0" distL="114300" distR="114300" simplePos="0" relativeHeight="251659264" behindDoc="0" locked="0" layoutInCell="1" allowOverlap="1" wp14:anchorId="08C238C6" wp14:editId="1E08C69E">
            <wp:simplePos x="0" y="0"/>
            <wp:positionH relativeFrom="column">
              <wp:posOffset>271870</wp:posOffset>
            </wp:positionH>
            <wp:positionV relativeFrom="paragraph">
              <wp:posOffset>259715</wp:posOffset>
            </wp:positionV>
            <wp:extent cx="6364605" cy="1196975"/>
            <wp:effectExtent l="0" t="0" r="0" b="0"/>
            <wp:wrapSquare wrapText="bothSides"/>
            <wp:docPr id="8" name="Picture 8"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posing for the camer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6364605" cy="1196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C2E13A" w14:textId="77777777" w:rsidR="00D722DA" w:rsidRPr="00D722DA" w:rsidRDefault="00D722DA" w:rsidP="00D722DA">
      <w:pPr>
        <w:spacing w:after="0" w:line="240" w:lineRule="auto"/>
        <w:rPr>
          <w:rFonts w:ascii="Garamond" w:hAnsi="Garamond"/>
          <w:b/>
          <w:sz w:val="24"/>
          <w:szCs w:val="24"/>
        </w:rPr>
      </w:pPr>
    </w:p>
    <w:p w14:paraId="40472E95" w14:textId="77777777" w:rsidR="00D722DA" w:rsidRPr="00D722DA" w:rsidRDefault="00D722DA" w:rsidP="00D722DA">
      <w:pPr>
        <w:spacing w:after="0" w:line="240" w:lineRule="auto"/>
        <w:rPr>
          <w:rFonts w:ascii="Garamond" w:hAnsi="Garamond"/>
          <w:b/>
          <w:sz w:val="24"/>
          <w:szCs w:val="24"/>
        </w:rPr>
      </w:pPr>
      <w:r w:rsidRPr="00D722DA">
        <w:rPr>
          <w:rFonts w:ascii="Garamond" w:hAnsi="Garamond"/>
          <w:b/>
          <w:sz w:val="24"/>
          <w:szCs w:val="24"/>
        </w:rPr>
        <w:t xml:space="preserve">Oración </w:t>
      </w:r>
    </w:p>
    <w:p w14:paraId="391139E5" w14:textId="7D51C7CA" w:rsidR="00F51B22" w:rsidRPr="00D722DA" w:rsidRDefault="00D722DA" w:rsidP="00D722DA">
      <w:pPr>
        <w:spacing w:after="0" w:line="240" w:lineRule="auto"/>
        <w:rPr>
          <w:rFonts w:ascii="Garamond" w:hAnsi="Garamond"/>
          <w:sz w:val="24"/>
          <w:szCs w:val="24"/>
        </w:rPr>
      </w:pPr>
      <w:r w:rsidRPr="00D722DA">
        <w:rPr>
          <w:rFonts w:ascii="Garamond" w:hAnsi="Garamond"/>
          <w:sz w:val="24"/>
          <w:szCs w:val="24"/>
        </w:rPr>
        <w:t>Dios todopoderoso, que has entrelazado a tus elegidos en una sola comunión y hermandad en el cuerpo místico de tu Hijo Jesucristo, nuestro Señor: Danos gracia para que de tal modo sigamos a tus benditos santos en toda virtuosa y santa vida, que alcancemos los gozos inefables que has preparado para los que te aman sinceramente. Por Jesucristo nuestro Señor, que contigo y el Espíritu Santo vive y reina, un solo Dios, en gloria eterna. Amén.</w:t>
      </w:r>
    </w:p>
    <w:sectPr w:rsidR="00F51B22" w:rsidRPr="00D722DA" w:rsidSect="0018278F">
      <w:footerReference w:type="default" r:id="rId9"/>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AE49" w14:textId="77777777" w:rsidR="00C14403" w:rsidRDefault="00C14403" w:rsidP="00A42D24">
      <w:pPr>
        <w:spacing w:after="0" w:line="240" w:lineRule="auto"/>
      </w:pPr>
      <w:r>
        <w:separator/>
      </w:r>
    </w:p>
  </w:endnote>
  <w:endnote w:type="continuationSeparator" w:id="0">
    <w:p w14:paraId="19AE41F3" w14:textId="77777777" w:rsidR="00C14403" w:rsidRDefault="00C14403"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6AB4DE73" w:rsidR="00A42D24" w:rsidRPr="00CD0C26" w:rsidRDefault="00CD0C26" w:rsidP="00CD0C26">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DB3210">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0D680A">
      <w:rPr>
        <w:rFonts w:ascii="Garamond" w:eastAsia="Times New Roman" w:hAnsi="Garamond" w:cs="Times New Roman"/>
        <w:sz w:val="18"/>
        <w:szCs w:val="26"/>
        <w:lang w:val="es-ES" w:eastAsia="es-ES_tradnl"/>
      </w:rPr>
      <w:t>2</w:t>
    </w:r>
    <w:r w:rsidR="00B2151E">
      <w:rPr>
        <w:rFonts w:ascii="Garamond" w:eastAsia="Times New Roman" w:hAnsi="Garamond" w:cs="Times New Roman"/>
        <w:sz w:val="18"/>
        <w:szCs w:val="26"/>
        <w:lang w:val="es-ES" w:eastAsia="es-ES_tradnl"/>
      </w:rPr>
      <w:t>3</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7BC2" w14:textId="77777777" w:rsidR="00C14403" w:rsidRDefault="00C14403" w:rsidP="00A42D24">
      <w:pPr>
        <w:spacing w:after="0" w:line="240" w:lineRule="auto"/>
      </w:pPr>
      <w:r>
        <w:separator/>
      </w:r>
    </w:p>
  </w:footnote>
  <w:footnote w:type="continuationSeparator" w:id="0">
    <w:p w14:paraId="79D002CD" w14:textId="77777777" w:rsidR="00C14403" w:rsidRDefault="00C14403"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E34AB"/>
    <w:multiLevelType w:val="multilevel"/>
    <w:tmpl w:val="A9F22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6238340">
    <w:abstractNumId w:val="5"/>
  </w:num>
  <w:num w:numId="2" w16cid:durableId="2140025473">
    <w:abstractNumId w:val="2"/>
  </w:num>
  <w:num w:numId="3" w16cid:durableId="1397242596">
    <w:abstractNumId w:val="6"/>
  </w:num>
  <w:num w:numId="4" w16cid:durableId="357438782">
    <w:abstractNumId w:val="3"/>
  </w:num>
  <w:num w:numId="5" w16cid:durableId="441806891">
    <w:abstractNumId w:val="1"/>
  </w:num>
  <w:num w:numId="6" w16cid:durableId="2038656357">
    <w:abstractNumId w:val="7"/>
  </w:num>
  <w:num w:numId="7" w16cid:durableId="1608735656">
    <w:abstractNumId w:val="0"/>
  </w:num>
  <w:num w:numId="8" w16cid:durableId="1307933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63D55"/>
    <w:rsid w:val="000749E5"/>
    <w:rsid w:val="000A05CD"/>
    <w:rsid w:val="000A5200"/>
    <w:rsid w:val="000C5911"/>
    <w:rsid w:val="000D680A"/>
    <w:rsid w:val="00163CF1"/>
    <w:rsid w:val="0018278F"/>
    <w:rsid w:val="00187A3A"/>
    <w:rsid w:val="001D780B"/>
    <w:rsid w:val="001E1358"/>
    <w:rsid w:val="001E37F6"/>
    <w:rsid w:val="001E7F99"/>
    <w:rsid w:val="001F7269"/>
    <w:rsid w:val="002266E9"/>
    <w:rsid w:val="00274504"/>
    <w:rsid w:val="0029376F"/>
    <w:rsid w:val="002971F0"/>
    <w:rsid w:val="002A3E54"/>
    <w:rsid w:val="002D2CDE"/>
    <w:rsid w:val="002E7234"/>
    <w:rsid w:val="002F426E"/>
    <w:rsid w:val="00300739"/>
    <w:rsid w:val="0032198B"/>
    <w:rsid w:val="0034714A"/>
    <w:rsid w:val="00373391"/>
    <w:rsid w:val="003B1ACF"/>
    <w:rsid w:val="003C3D8D"/>
    <w:rsid w:val="003D2EC7"/>
    <w:rsid w:val="003E4943"/>
    <w:rsid w:val="0041583E"/>
    <w:rsid w:val="00450FD1"/>
    <w:rsid w:val="00465941"/>
    <w:rsid w:val="00476329"/>
    <w:rsid w:val="004D5B8D"/>
    <w:rsid w:val="004E530F"/>
    <w:rsid w:val="004F04FE"/>
    <w:rsid w:val="00500E02"/>
    <w:rsid w:val="00501304"/>
    <w:rsid w:val="00535B22"/>
    <w:rsid w:val="00541766"/>
    <w:rsid w:val="00546BF1"/>
    <w:rsid w:val="00554226"/>
    <w:rsid w:val="00673728"/>
    <w:rsid w:val="00681751"/>
    <w:rsid w:val="0069204F"/>
    <w:rsid w:val="00694B43"/>
    <w:rsid w:val="006B339C"/>
    <w:rsid w:val="006B3682"/>
    <w:rsid w:val="006D194E"/>
    <w:rsid w:val="00710FE9"/>
    <w:rsid w:val="00712D90"/>
    <w:rsid w:val="007173C1"/>
    <w:rsid w:val="007539E0"/>
    <w:rsid w:val="00771F5C"/>
    <w:rsid w:val="00796B89"/>
    <w:rsid w:val="007A036B"/>
    <w:rsid w:val="007B3022"/>
    <w:rsid w:val="007C04B3"/>
    <w:rsid w:val="0080138D"/>
    <w:rsid w:val="0081632B"/>
    <w:rsid w:val="008221B5"/>
    <w:rsid w:val="0082430F"/>
    <w:rsid w:val="00855EB6"/>
    <w:rsid w:val="00860FE8"/>
    <w:rsid w:val="00880C05"/>
    <w:rsid w:val="00893021"/>
    <w:rsid w:val="0089463E"/>
    <w:rsid w:val="008C1DA7"/>
    <w:rsid w:val="0091770C"/>
    <w:rsid w:val="009408CD"/>
    <w:rsid w:val="009573BA"/>
    <w:rsid w:val="0096468A"/>
    <w:rsid w:val="00977C90"/>
    <w:rsid w:val="0099016A"/>
    <w:rsid w:val="009A22FB"/>
    <w:rsid w:val="00A42D24"/>
    <w:rsid w:val="00A7151C"/>
    <w:rsid w:val="00A829BA"/>
    <w:rsid w:val="00AA2C53"/>
    <w:rsid w:val="00AA2FE5"/>
    <w:rsid w:val="00AC2F1F"/>
    <w:rsid w:val="00AE4385"/>
    <w:rsid w:val="00AF1685"/>
    <w:rsid w:val="00B2151E"/>
    <w:rsid w:val="00B2407C"/>
    <w:rsid w:val="00B26A23"/>
    <w:rsid w:val="00B313FE"/>
    <w:rsid w:val="00B33CA6"/>
    <w:rsid w:val="00B56E40"/>
    <w:rsid w:val="00B6090F"/>
    <w:rsid w:val="00B86BDB"/>
    <w:rsid w:val="00BA00A8"/>
    <w:rsid w:val="00BB4404"/>
    <w:rsid w:val="00BC44D2"/>
    <w:rsid w:val="00BE2F12"/>
    <w:rsid w:val="00BF1D4D"/>
    <w:rsid w:val="00C14403"/>
    <w:rsid w:val="00C34723"/>
    <w:rsid w:val="00C42497"/>
    <w:rsid w:val="00C829C6"/>
    <w:rsid w:val="00C83231"/>
    <w:rsid w:val="00C8558B"/>
    <w:rsid w:val="00CA083F"/>
    <w:rsid w:val="00CD0C26"/>
    <w:rsid w:val="00D03EC4"/>
    <w:rsid w:val="00D46855"/>
    <w:rsid w:val="00D46E77"/>
    <w:rsid w:val="00D722DA"/>
    <w:rsid w:val="00D871E7"/>
    <w:rsid w:val="00DB3210"/>
    <w:rsid w:val="00DC6904"/>
    <w:rsid w:val="00E30412"/>
    <w:rsid w:val="00E4777E"/>
    <w:rsid w:val="00E85FE6"/>
    <w:rsid w:val="00E909C6"/>
    <w:rsid w:val="00E92071"/>
    <w:rsid w:val="00EC686D"/>
    <w:rsid w:val="00ED2C23"/>
    <w:rsid w:val="00EE37EE"/>
    <w:rsid w:val="00EF435C"/>
    <w:rsid w:val="00F1091A"/>
    <w:rsid w:val="00F24067"/>
    <w:rsid w:val="00F45401"/>
    <w:rsid w:val="00F51B22"/>
    <w:rsid w:val="00F62788"/>
    <w:rsid w:val="00FA6CFC"/>
    <w:rsid w:val="00FF31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nhideWhenUsed/>
    <w:rsid w:val="0032198B"/>
    <w:rPr>
      <w:rFonts w:ascii="Times New Roman" w:hAnsi="Times New Roman" w:cs="Times New Roman"/>
      <w:sz w:val="24"/>
      <w:szCs w:val="24"/>
    </w:rPr>
  </w:style>
  <w:style w:type="paragraph" w:styleId="ListParagraph">
    <w:name w:val="List Paragraph"/>
    <w:basedOn w:val="Normal"/>
    <w:uiPriority w:val="34"/>
    <w:qFormat/>
    <w:rsid w:val="00063D55"/>
    <w:pPr>
      <w:ind w:left="720"/>
      <w:contextualSpacing/>
    </w:pPr>
  </w:style>
  <w:style w:type="paragraph" w:customStyle="1" w:styleId="font8">
    <w:name w:val="font_8"/>
    <w:basedOn w:val="Normal"/>
    <w:rsid w:val="00CD0C26"/>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
    <w:name w:val="Normal1"/>
    <w:rsid w:val="00D871E7"/>
    <w:pPr>
      <w:spacing w:after="0"/>
    </w:pPr>
    <w:rPr>
      <w:rFonts w:ascii="Arial" w:eastAsia="Arial" w:hAnsi="Arial" w:cs="Arial"/>
      <w:lang w:val="en"/>
    </w:rPr>
  </w:style>
  <w:style w:type="character" w:styleId="UnresolvedMention">
    <w:name w:val="Unresolved Mention"/>
    <w:basedOn w:val="DefaultParagraphFont"/>
    <w:uiPriority w:val="99"/>
    <w:rsid w:val="00E85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396663293">
      <w:bodyDiv w:val="1"/>
      <w:marLeft w:val="0"/>
      <w:marRight w:val="0"/>
      <w:marTop w:val="0"/>
      <w:marBottom w:val="0"/>
      <w:divBdr>
        <w:top w:val="none" w:sz="0" w:space="0" w:color="auto"/>
        <w:left w:val="none" w:sz="0" w:space="0" w:color="auto"/>
        <w:bottom w:val="none" w:sz="0" w:space="0" w:color="auto"/>
        <w:right w:val="none" w:sz="0" w:space="0" w:color="auto"/>
      </w:divBdr>
      <w:divsChild>
        <w:div w:id="1526945330">
          <w:marLeft w:val="0"/>
          <w:marRight w:val="0"/>
          <w:marTop w:val="0"/>
          <w:marBottom w:val="0"/>
          <w:divBdr>
            <w:top w:val="none" w:sz="0" w:space="0" w:color="auto"/>
            <w:left w:val="none" w:sz="0" w:space="0" w:color="auto"/>
            <w:bottom w:val="none" w:sz="0" w:space="0" w:color="auto"/>
            <w:right w:val="none" w:sz="0" w:space="0" w:color="auto"/>
          </w:divBdr>
          <w:divsChild>
            <w:div w:id="436414532">
              <w:marLeft w:val="0"/>
              <w:marRight w:val="0"/>
              <w:marTop w:val="0"/>
              <w:marBottom w:val="0"/>
              <w:divBdr>
                <w:top w:val="none" w:sz="0" w:space="0" w:color="auto"/>
                <w:left w:val="none" w:sz="0" w:space="0" w:color="auto"/>
                <w:bottom w:val="none" w:sz="0" w:space="0" w:color="auto"/>
                <w:right w:val="none" w:sz="0" w:space="0" w:color="auto"/>
              </w:divBdr>
              <w:divsChild>
                <w:div w:id="1200896585">
                  <w:marLeft w:val="0"/>
                  <w:marRight w:val="0"/>
                  <w:marTop w:val="0"/>
                  <w:marBottom w:val="0"/>
                  <w:divBdr>
                    <w:top w:val="none" w:sz="0" w:space="0" w:color="auto"/>
                    <w:left w:val="none" w:sz="0" w:space="0" w:color="auto"/>
                    <w:bottom w:val="none" w:sz="0" w:space="0" w:color="auto"/>
                    <w:right w:val="none" w:sz="0" w:space="0" w:color="auto"/>
                  </w:divBdr>
                  <w:divsChild>
                    <w:div w:id="1204947196">
                      <w:marLeft w:val="0"/>
                      <w:marRight w:val="0"/>
                      <w:marTop w:val="0"/>
                      <w:marBottom w:val="0"/>
                      <w:divBdr>
                        <w:top w:val="none" w:sz="0" w:space="0" w:color="auto"/>
                        <w:left w:val="none" w:sz="0" w:space="0" w:color="auto"/>
                        <w:bottom w:val="none" w:sz="0" w:space="0" w:color="auto"/>
                        <w:right w:val="none" w:sz="0" w:space="0" w:color="auto"/>
                      </w:divBdr>
                      <w:divsChild>
                        <w:div w:id="1903713245">
                          <w:marLeft w:val="0"/>
                          <w:marRight w:val="0"/>
                          <w:marTop w:val="0"/>
                          <w:marBottom w:val="0"/>
                          <w:divBdr>
                            <w:top w:val="none" w:sz="0" w:space="0" w:color="auto"/>
                            <w:left w:val="none" w:sz="0" w:space="0" w:color="auto"/>
                            <w:bottom w:val="none" w:sz="0" w:space="0" w:color="auto"/>
                            <w:right w:val="none" w:sz="0" w:space="0" w:color="auto"/>
                          </w:divBdr>
                          <w:divsChild>
                            <w:div w:id="709572608">
                              <w:marLeft w:val="0"/>
                              <w:marRight w:val="0"/>
                              <w:marTop w:val="0"/>
                              <w:marBottom w:val="0"/>
                              <w:divBdr>
                                <w:top w:val="none" w:sz="0" w:space="0" w:color="auto"/>
                                <w:left w:val="none" w:sz="0" w:space="0" w:color="auto"/>
                                <w:bottom w:val="none" w:sz="0" w:space="0" w:color="auto"/>
                                <w:right w:val="none" w:sz="0" w:space="0" w:color="auto"/>
                              </w:divBdr>
                              <w:divsChild>
                                <w:div w:id="12170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0876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2023-09-20T18:10:00Z</cp:lastPrinted>
  <dcterms:created xsi:type="dcterms:W3CDTF">2023-09-20T18:10:00Z</dcterms:created>
  <dcterms:modified xsi:type="dcterms:W3CDTF">2023-09-20T18:10:00Z</dcterms:modified>
</cp:coreProperties>
</file>