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B883A" w14:textId="235DB13C" w:rsidR="00212F72" w:rsidRPr="00212F72" w:rsidRDefault="003C45B7" w:rsidP="00212F72">
      <w:pPr>
        <w:spacing w:after="0" w:line="240" w:lineRule="auto"/>
        <w:rPr>
          <w:rFonts w:ascii="Garamond" w:eastAsia="Calibri" w:hAnsi="Garamond" w:cs="Times New Roman"/>
          <w:bCs/>
          <w:sz w:val="25"/>
          <w:szCs w:val="25"/>
          <w:lang w:val="es-ES"/>
        </w:rPr>
      </w:pPr>
      <w:r w:rsidRPr="00212F72">
        <w:rPr>
          <w:rFonts w:ascii="Garamond" w:eastAsia="Calibri" w:hAnsi="Garamond" w:cs="Times New Roman"/>
          <w:bCs/>
          <w:noProof/>
          <w:sz w:val="25"/>
          <w:szCs w:val="25"/>
          <w:lang w:val="es-ES"/>
        </w:rPr>
        <w:drawing>
          <wp:inline distT="0" distB="0" distL="0" distR="0" wp14:anchorId="5B411146" wp14:editId="299E138D">
            <wp:extent cx="1582310" cy="1131411"/>
            <wp:effectExtent l="0" t="0" r="5715" b="0"/>
            <wp:docPr id="2" name="Picture 2" descr="A picture containing 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766714" cy="1263266"/>
                    </a:xfrm>
                    <a:prstGeom prst="rect">
                      <a:avLst/>
                    </a:prstGeom>
                  </pic:spPr>
                </pic:pic>
              </a:graphicData>
            </a:graphic>
          </wp:inline>
        </w:drawing>
      </w:r>
    </w:p>
    <w:p w14:paraId="025608F1" w14:textId="77777777" w:rsidR="00212F72" w:rsidRPr="00212F72" w:rsidRDefault="00212F72" w:rsidP="00212F72">
      <w:pPr>
        <w:spacing w:after="0" w:line="240" w:lineRule="auto"/>
        <w:rPr>
          <w:rFonts w:ascii="Garamond" w:hAnsi="Garamond"/>
          <w:sz w:val="25"/>
          <w:szCs w:val="25"/>
          <w:lang w:val="es-ES"/>
        </w:rPr>
      </w:pPr>
    </w:p>
    <w:p w14:paraId="39A1C04C" w14:textId="77777777" w:rsidR="00212F72" w:rsidRPr="00212F72" w:rsidRDefault="00212F72" w:rsidP="00212F72">
      <w:pPr>
        <w:spacing w:after="0" w:line="240" w:lineRule="auto"/>
        <w:rPr>
          <w:rFonts w:ascii="Garamond" w:hAnsi="Garamond"/>
          <w:b/>
          <w:sz w:val="25"/>
          <w:szCs w:val="25"/>
          <w:lang w:val="es-ES" w:eastAsia="es"/>
        </w:rPr>
      </w:pPr>
      <w:r w:rsidRPr="00212F72">
        <w:rPr>
          <w:rFonts w:ascii="Garamond" w:hAnsi="Garamond"/>
          <w:b/>
          <w:sz w:val="25"/>
          <w:szCs w:val="25"/>
          <w:lang w:val="es-ES" w:eastAsia="es"/>
        </w:rPr>
        <w:t xml:space="preserve">20 de agosto de 2023 - Pentecostés 12 (A) </w:t>
      </w:r>
    </w:p>
    <w:p w14:paraId="0D5AE6AD" w14:textId="77777777" w:rsidR="00212F72" w:rsidRPr="00212F72" w:rsidRDefault="00212F72" w:rsidP="00212F72">
      <w:pPr>
        <w:spacing w:after="0" w:line="240" w:lineRule="auto"/>
        <w:rPr>
          <w:rFonts w:ascii="Garamond" w:hAnsi="Garamond"/>
          <w:b/>
          <w:sz w:val="25"/>
          <w:szCs w:val="25"/>
          <w:lang w:eastAsia="es-ES_tradnl"/>
        </w:rPr>
      </w:pPr>
      <w:r w:rsidRPr="00212F72">
        <w:rPr>
          <w:rFonts w:ascii="Garamond" w:hAnsi="Garamond"/>
          <w:b/>
          <w:sz w:val="25"/>
          <w:szCs w:val="25"/>
          <w:lang w:eastAsia="es-ES_tradnl"/>
        </w:rPr>
        <w:t>Fiesta de San Bartolomé, Apóstol</w:t>
      </w:r>
    </w:p>
    <w:p w14:paraId="735034C4" w14:textId="77777777" w:rsidR="00212F72" w:rsidRPr="00212F72" w:rsidRDefault="00212F72" w:rsidP="00212F72">
      <w:pPr>
        <w:spacing w:after="0" w:line="240" w:lineRule="auto"/>
        <w:rPr>
          <w:rFonts w:ascii="Garamond" w:hAnsi="Garamond"/>
          <w:sz w:val="25"/>
          <w:szCs w:val="25"/>
          <w:lang w:eastAsia="es-ES_tradnl"/>
        </w:rPr>
      </w:pPr>
    </w:p>
    <w:p w14:paraId="67052CB3" w14:textId="77777777" w:rsidR="00212F72" w:rsidRPr="00212F72" w:rsidRDefault="00212F72" w:rsidP="00212F72">
      <w:pPr>
        <w:spacing w:after="0" w:line="240" w:lineRule="auto"/>
        <w:rPr>
          <w:rFonts w:ascii="Garamond" w:hAnsi="Garamond"/>
          <w:sz w:val="25"/>
          <w:szCs w:val="25"/>
        </w:rPr>
      </w:pPr>
      <w:r w:rsidRPr="00212F72">
        <w:rPr>
          <w:rFonts w:ascii="Garamond" w:hAnsi="Garamond"/>
          <w:sz w:val="25"/>
          <w:szCs w:val="25"/>
          <w:lang w:eastAsia="es-ES_tradnl"/>
        </w:rPr>
        <w:t>La Iglesia celebra la fiesta de San Bartolomé el 24 de agosto.</w:t>
      </w:r>
      <w:r w:rsidRPr="00212F72">
        <w:rPr>
          <w:rFonts w:ascii="Garamond" w:hAnsi="Garamond"/>
          <w:sz w:val="25"/>
          <w:szCs w:val="25"/>
          <w:lang w:eastAsia="es-ES_tradnl"/>
        </w:rPr>
        <w:br/>
      </w:r>
    </w:p>
    <w:p w14:paraId="4C90C5A3" w14:textId="77777777" w:rsidR="00212F72" w:rsidRPr="00212F72" w:rsidRDefault="00212F72" w:rsidP="00212F72">
      <w:pPr>
        <w:spacing w:after="0" w:line="240" w:lineRule="auto"/>
        <w:rPr>
          <w:rFonts w:ascii="Garamond" w:hAnsi="Garamond"/>
          <w:sz w:val="25"/>
          <w:szCs w:val="25"/>
        </w:rPr>
      </w:pPr>
      <w:r w:rsidRPr="00212F72">
        <w:rPr>
          <w:rFonts w:ascii="Garamond" w:hAnsi="Garamond"/>
          <w:sz w:val="25"/>
          <w:szCs w:val="25"/>
          <w:lang w:eastAsia="es-ES_tradnl"/>
        </w:rPr>
        <w:t xml:space="preserve">Uno de los doce apóstoles de Jesús, Bartolomé, sólo nos es conocido por haber sido incluido entre ellos en los evangelios según Mateo, Marcos y Lucas. Su nombre significa Hijo de </w:t>
      </w:r>
      <w:proofErr w:type="spellStart"/>
      <w:r w:rsidRPr="00212F72">
        <w:rPr>
          <w:rFonts w:ascii="Garamond" w:hAnsi="Garamond"/>
          <w:sz w:val="25"/>
          <w:szCs w:val="25"/>
          <w:lang w:eastAsia="es-ES_tradnl"/>
        </w:rPr>
        <w:t>Tolmai</w:t>
      </w:r>
      <w:proofErr w:type="spellEnd"/>
      <w:r w:rsidRPr="00212F72">
        <w:rPr>
          <w:rFonts w:ascii="Garamond" w:hAnsi="Garamond"/>
          <w:sz w:val="25"/>
          <w:szCs w:val="25"/>
          <w:lang w:eastAsia="es-ES_tradnl"/>
        </w:rPr>
        <w:t xml:space="preserve">, y según </w:t>
      </w:r>
      <w:r w:rsidRPr="00212F72">
        <w:rPr>
          <w:rFonts w:ascii="Garamond" w:hAnsi="Garamond"/>
          <w:i/>
          <w:sz w:val="25"/>
          <w:szCs w:val="25"/>
          <w:lang w:eastAsia="es-ES_tradnl"/>
        </w:rPr>
        <w:t>Santas, Santos</w:t>
      </w:r>
      <w:r w:rsidRPr="00212F72">
        <w:rPr>
          <w:rFonts w:ascii="Garamond" w:hAnsi="Garamond"/>
          <w:sz w:val="25"/>
          <w:szCs w:val="25"/>
          <w:lang w:eastAsia="es-ES_tradnl"/>
        </w:rPr>
        <w:t xml:space="preserve">, “a veces se le identifica con </w:t>
      </w:r>
      <w:proofErr w:type="spellStart"/>
      <w:r w:rsidRPr="00212F72">
        <w:rPr>
          <w:rFonts w:ascii="Garamond" w:hAnsi="Garamond"/>
          <w:sz w:val="25"/>
          <w:szCs w:val="25"/>
          <w:lang w:eastAsia="es-ES_tradnl"/>
        </w:rPr>
        <w:t>Natanael</w:t>
      </w:r>
      <w:proofErr w:type="spellEnd"/>
      <w:r w:rsidRPr="00212F72">
        <w:rPr>
          <w:rFonts w:ascii="Garamond" w:hAnsi="Garamond"/>
          <w:sz w:val="25"/>
          <w:szCs w:val="25"/>
          <w:lang w:eastAsia="es-ES_tradnl"/>
        </w:rPr>
        <w:t>, amigo de Felipe, el ´Israelita sin malicia´ en el Evangelio de Juan, a quien Jesús prometió la visión de ángeles ascendiendo y descendiendo sobre el Hijo del Hombre” (</w:t>
      </w:r>
      <w:r w:rsidRPr="00212F72">
        <w:rPr>
          <w:rFonts w:ascii="Garamond" w:hAnsi="Garamond"/>
          <w:i/>
          <w:sz w:val="25"/>
          <w:szCs w:val="25"/>
          <w:lang w:eastAsia="es-ES_tradnl"/>
        </w:rPr>
        <w:t>Santas</w:t>
      </w:r>
      <w:r w:rsidRPr="00212F72">
        <w:rPr>
          <w:rFonts w:ascii="Garamond" w:hAnsi="Garamond"/>
          <w:sz w:val="25"/>
          <w:szCs w:val="25"/>
          <w:lang w:eastAsia="es-ES_tradnl"/>
        </w:rPr>
        <w:t xml:space="preserve">, </w:t>
      </w:r>
      <w:r w:rsidRPr="00212F72">
        <w:rPr>
          <w:rFonts w:ascii="Garamond" w:hAnsi="Garamond"/>
          <w:i/>
          <w:sz w:val="25"/>
          <w:szCs w:val="25"/>
          <w:lang w:eastAsia="es-ES_tradnl"/>
        </w:rPr>
        <w:t>Santos,</w:t>
      </w:r>
      <w:r w:rsidRPr="00212F72">
        <w:rPr>
          <w:rFonts w:ascii="Garamond" w:hAnsi="Garamond"/>
          <w:sz w:val="25"/>
          <w:szCs w:val="25"/>
          <w:lang w:eastAsia="es-ES_tradnl"/>
        </w:rPr>
        <w:t xml:space="preserve"> 538).</w:t>
      </w:r>
      <w:r w:rsidRPr="00212F72">
        <w:rPr>
          <w:rFonts w:ascii="Garamond" w:hAnsi="Garamond"/>
          <w:sz w:val="25"/>
          <w:szCs w:val="25"/>
          <w:lang w:eastAsia="es-ES_tradnl"/>
        </w:rPr>
        <w:br/>
      </w:r>
    </w:p>
    <w:p w14:paraId="679FBEEF" w14:textId="77777777" w:rsidR="00212F72" w:rsidRDefault="00212F72" w:rsidP="00212F72">
      <w:pPr>
        <w:spacing w:after="0" w:line="240" w:lineRule="auto"/>
        <w:rPr>
          <w:rFonts w:ascii="Garamond" w:hAnsi="Garamond"/>
          <w:sz w:val="25"/>
          <w:szCs w:val="25"/>
          <w:lang w:eastAsia="es-ES_tradnl"/>
        </w:rPr>
      </w:pPr>
      <w:r w:rsidRPr="00212F72">
        <w:rPr>
          <w:rFonts w:ascii="Garamond" w:hAnsi="Garamond"/>
          <w:sz w:val="25"/>
          <w:szCs w:val="25"/>
          <w:lang w:eastAsia="es-ES_tradnl"/>
        </w:rPr>
        <w:t>Desafortunadamente, esta es la única información registrada sobre Bartolomé en los Evangelios; pocas otras fuentes históricamente confiables hay disponibles. A pesar de esta carencia de un expediente histórico confiable, la tradición ha aportado varios detalles en torno a sus viajes, ministerio y martirio.</w:t>
      </w:r>
      <w:r w:rsidRPr="00212F72">
        <w:rPr>
          <w:rFonts w:ascii="Garamond" w:hAnsi="Garamond"/>
          <w:sz w:val="25"/>
          <w:szCs w:val="25"/>
          <w:lang w:eastAsia="es-ES_tradnl"/>
        </w:rPr>
        <w:br/>
      </w:r>
      <w:r w:rsidRPr="00212F72">
        <w:rPr>
          <w:rFonts w:ascii="Garamond" w:hAnsi="Garamond"/>
          <w:sz w:val="25"/>
          <w:szCs w:val="25"/>
          <w:lang w:eastAsia="es-ES_tradnl"/>
        </w:rPr>
        <w:br/>
        <w:t xml:space="preserve">Esta </w:t>
      </w:r>
      <w:r w:rsidRPr="00212F72">
        <w:rPr>
          <w:rFonts w:ascii="Garamond" w:hAnsi="Garamond"/>
          <w:i/>
          <w:sz w:val="25"/>
          <w:szCs w:val="25"/>
          <w:lang w:eastAsia="es-ES_tradnl"/>
        </w:rPr>
        <w:t>hagiografía</w:t>
      </w:r>
      <w:r w:rsidRPr="00212F72">
        <w:rPr>
          <w:rFonts w:ascii="Garamond" w:hAnsi="Garamond"/>
          <w:sz w:val="25"/>
          <w:szCs w:val="25"/>
          <w:lang w:eastAsia="es-ES_tradnl"/>
        </w:rPr>
        <w:t xml:space="preserve">, o escritura de la vida de un santo, ha llegado a diversas conclusiones. Algunas fuentes sostienen que los historiadores de la Iglesia, Jerónimo y </w:t>
      </w:r>
      <w:proofErr w:type="gramStart"/>
      <w:r w:rsidRPr="00212F72">
        <w:rPr>
          <w:rFonts w:ascii="Garamond" w:hAnsi="Garamond"/>
          <w:sz w:val="25"/>
          <w:szCs w:val="25"/>
          <w:lang w:eastAsia="es-ES_tradnl"/>
        </w:rPr>
        <w:t>Beda,</w:t>
      </w:r>
      <w:proofErr w:type="gramEnd"/>
      <w:r w:rsidRPr="00212F72">
        <w:rPr>
          <w:rFonts w:ascii="Garamond" w:hAnsi="Garamond"/>
          <w:sz w:val="25"/>
          <w:szCs w:val="25"/>
          <w:lang w:eastAsia="es-ES_tradnl"/>
        </w:rPr>
        <w:t xml:space="preserve"> conocían un evangelio de Bartolomé, aunque tal texto se ha perdido. Eusebio de Cesárea escribe en el siglo III que un texto hebreo del Evangelio de Mateo fue encontrado en la India por un filósofo-</w:t>
      </w:r>
    </w:p>
    <w:p w14:paraId="2512FB14" w14:textId="77777777" w:rsidR="00212F72" w:rsidRPr="00212F72" w:rsidRDefault="00212F72" w:rsidP="00212F72">
      <w:pPr>
        <w:spacing w:after="0" w:line="240" w:lineRule="auto"/>
        <w:rPr>
          <w:rFonts w:ascii="Garamond" w:eastAsia="Calibri" w:hAnsi="Garamond" w:cs="Times New Roman"/>
          <w:bCs/>
          <w:sz w:val="25"/>
          <w:szCs w:val="25"/>
          <w:lang w:val="es-ES"/>
        </w:rPr>
      </w:pPr>
      <w:r w:rsidRPr="00212F72">
        <w:rPr>
          <w:rFonts w:ascii="Garamond" w:eastAsia="Calibri" w:hAnsi="Garamond" w:cs="Times New Roman"/>
          <w:bCs/>
          <w:noProof/>
          <w:sz w:val="25"/>
          <w:szCs w:val="25"/>
          <w:lang w:val="es-ES"/>
        </w:rPr>
        <w:drawing>
          <wp:inline distT="0" distB="0" distL="0" distR="0" wp14:anchorId="57BA40CA" wp14:editId="1F546512">
            <wp:extent cx="1582310" cy="1131411"/>
            <wp:effectExtent l="0" t="0" r="5715" b="0"/>
            <wp:docPr id="1007068678" name="Picture 1007068678" descr="A picture containing 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766714" cy="1263266"/>
                    </a:xfrm>
                    <a:prstGeom prst="rect">
                      <a:avLst/>
                    </a:prstGeom>
                  </pic:spPr>
                </pic:pic>
              </a:graphicData>
            </a:graphic>
          </wp:inline>
        </w:drawing>
      </w:r>
    </w:p>
    <w:p w14:paraId="6436ED81" w14:textId="77777777" w:rsidR="00212F72" w:rsidRPr="00212F72" w:rsidRDefault="00212F72" w:rsidP="00212F72">
      <w:pPr>
        <w:spacing w:after="0" w:line="240" w:lineRule="auto"/>
        <w:rPr>
          <w:rFonts w:ascii="Garamond" w:hAnsi="Garamond"/>
          <w:sz w:val="25"/>
          <w:szCs w:val="25"/>
          <w:lang w:val="es-ES"/>
        </w:rPr>
      </w:pPr>
    </w:p>
    <w:p w14:paraId="2A425365" w14:textId="77777777" w:rsidR="00212F72" w:rsidRPr="00212F72" w:rsidRDefault="00212F72" w:rsidP="00212F72">
      <w:pPr>
        <w:spacing w:after="0" w:line="240" w:lineRule="auto"/>
        <w:rPr>
          <w:rFonts w:ascii="Garamond" w:hAnsi="Garamond"/>
          <w:b/>
          <w:sz w:val="25"/>
          <w:szCs w:val="25"/>
          <w:lang w:val="es-ES" w:eastAsia="es"/>
        </w:rPr>
      </w:pPr>
      <w:r w:rsidRPr="00212F72">
        <w:rPr>
          <w:rFonts w:ascii="Garamond" w:hAnsi="Garamond"/>
          <w:b/>
          <w:sz w:val="25"/>
          <w:szCs w:val="25"/>
          <w:lang w:val="es-ES" w:eastAsia="es"/>
        </w:rPr>
        <w:t xml:space="preserve">20 de agosto de 2023 - Pentecostés 12 (A) </w:t>
      </w:r>
    </w:p>
    <w:p w14:paraId="4D8601E3" w14:textId="77777777" w:rsidR="00212F72" w:rsidRPr="00212F72" w:rsidRDefault="00212F72" w:rsidP="00212F72">
      <w:pPr>
        <w:spacing w:after="0" w:line="240" w:lineRule="auto"/>
        <w:rPr>
          <w:rFonts w:ascii="Garamond" w:hAnsi="Garamond"/>
          <w:b/>
          <w:sz w:val="25"/>
          <w:szCs w:val="25"/>
          <w:lang w:eastAsia="es-ES_tradnl"/>
        </w:rPr>
      </w:pPr>
      <w:r w:rsidRPr="00212F72">
        <w:rPr>
          <w:rFonts w:ascii="Garamond" w:hAnsi="Garamond"/>
          <w:b/>
          <w:sz w:val="25"/>
          <w:szCs w:val="25"/>
          <w:lang w:eastAsia="es-ES_tradnl"/>
        </w:rPr>
        <w:t>Fiesta de San Bartolomé, Apóstol</w:t>
      </w:r>
    </w:p>
    <w:p w14:paraId="29034426" w14:textId="77777777" w:rsidR="00212F72" w:rsidRPr="00212F72" w:rsidRDefault="00212F72" w:rsidP="00212F72">
      <w:pPr>
        <w:spacing w:after="0" w:line="240" w:lineRule="auto"/>
        <w:rPr>
          <w:rFonts w:ascii="Garamond" w:hAnsi="Garamond"/>
          <w:sz w:val="25"/>
          <w:szCs w:val="25"/>
          <w:lang w:eastAsia="es-ES_tradnl"/>
        </w:rPr>
      </w:pPr>
    </w:p>
    <w:p w14:paraId="7D5A21BE" w14:textId="77777777" w:rsidR="00212F72" w:rsidRPr="00212F72" w:rsidRDefault="00212F72" w:rsidP="00212F72">
      <w:pPr>
        <w:spacing w:after="0" w:line="240" w:lineRule="auto"/>
        <w:rPr>
          <w:rFonts w:ascii="Garamond" w:hAnsi="Garamond"/>
          <w:sz w:val="25"/>
          <w:szCs w:val="25"/>
        </w:rPr>
      </w:pPr>
      <w:r w:rsidRPr="00212F72">
        <w:rPr>
          <w:rFonts w:ascii="Garamond" w:hAnsi="Garamond"/>
          <w:sz w:val="25"/>
          <w:szCs w:val="25"/>
          <w:lang w:eastAsia="es-ES_tradnl"/>
        </w:rPr>
        <w:t>La Iglesia celebra la fiesta de San Bartolomé el 24 de agosto.</w:t>
      </w:r>
      <w:r w:rsidRPr="00212F72">
        <w:rPr>
          <w:rFonts w:ascii="Garamond" w:hAnsi="Garamond"/>
          <w:sz w:val="25"/>
          <w:szCs w:val="25"/>
          <w:lang w:eastAsia="es-ES_tradnl"/>
        </w:rPr>
        <w:br/>
      </w:r>
    </w:p>
    <w:p w14:paraId="05CD8238" w14:textId="77777777" w:rsidR="00212F72" w:rsidRPr="00212F72" w:rsidRDefault="00212F72" w:rsidP="00212F72">
      <w:pPr>
        <w:spacing w:after="0" w:line="240" w:lineRule="auto"/>
        <w:rPr>
          <w:rFonts w:ascii="Garamond" w:hAnsi="Garamond"/>
          <w:sz w:val="25"/>
          <w:szCs w:val="25"/>
        </w:rPr>
      </w:pPr>
      <w:r w:rsidRPr="00212F72">
        <w:rPr>
          <w:rFonts w:ascii="Garamond" w:hAnsi="Garamond"/>
          <w:sz w:val="25"/>
          <w:szCs w:val="25"/>
          <w:lang w:eastAsia="es-ES_tradnl"/>
        </w:rPr>
        <w:t xml:space="preserve">Uno de los doce apóstoles de Jesús, Bartolomé, sólo nos es conocido por haber sido incluido entre ellos en los evangelios según Mateo, Marcos y Lucas. Su nombre significa Hijo de </w:t>
      </w:r>
      <w:proofErr w:type="spellStart"/>
      <w:r w:rsidRPr="00212F72">
        <w:rPr>
          <w:rFonts w:ascii="Garamond" w:hAnsi="Garamond"/>
          <w:sz w:val="25"/>
          <w:szCs w:val="25"/>
          <w:lang w:eastAsia="es-ES_tradnl"/>
        </w:rPr>
        <w:t>Tolmai</w:t>
      </w:r>
      <w:proofErr w:type="spellEnd"/>
      <w:r w:rsidRPr="00212F72">
        <w:rPr>
          <w:rFonts w:ascii="Garamond" w:hAnsi="Garamond"/>
          <w:sz w:val="25"/>
          <w:szCs w:val="25"/>
          <w:lang w:eastAsia="es-ES_tradnl"/>
        </w:rPr>
        <w:t xml:space="preserve">, y según </w:t>
      </w:r>
      <w:r w:rsidRPr="00212F72">
        <w:rPr>
          <w:rFonts w:ascii="Garamond" w:hAnsi="Garamond"/>
          <w:i/>
          <w:sz w:val="25"/>
          <w:szCs w:val="25"/>
          <w:lang w:eastAsia="es-ES_tradnl"/>
        </w:rPr>
        <w:t>Santas, Santos</w:t>
      </w:r>
      <w:r w:rsidRPr="00212F72">
        <w:rPr>
          <w:rFonts w:ascii="Garamond" w:hAnsi="Garamond"/>
          <w:sz w:val="25"/>
          <w:szCs w:val="25"/>
          <w:lang w:eastAsia="es-ES_tradnl"/>
        </w:rPr>
        <w:t xml:space="preserve">, “a veces se le identifica con </w:t>
      </w:r>
      <w:proofErr w:type="spellStart"/>
      <w:r w:rsidRPr="00212F72">
        <w:rPr>
          <w:rFonts w:ascii="Garamond" w:hAnsi="Garamond"/>
          <w:sz w:val="25"/>
          <w:szCs w:val="25"/>
          <w:lang w:eastAsia="es-ES_tradnl"/>
        </w:rPr>
        <w:t>Natanael</w:t>
      </w:r>
      <w:proofErr w:type="spellEnd"/>
      <w:r w:rsidRPr="00212F72">
        <w:rPr>
          <w:rFonts w:ascii="Garamond" w:hAnsi="Garamond"/>
          <w:sz w:val="25"/>
          <w:szCs w:val="25"/>
          <w:lang w:eastAsia="es-ES_tradnl"/>
        </w:rPr>
        <w:t>, amigo de Felipe, el ´Israelita sin malicia´ en el Evangelio de Juan, a quien Jesús prometió la visión de ángeles ascendiendo y descendiendo sobre el Hijo del Hombre” (</w:t>
      </w:r>
      <w:r w:rsidRPr="00212F72">
        <w:rPr>
          <w:rFonts w:ascii="Garamond" w:hAnsi="Garamond"/>
          <w:i/>
          <w:sz w:val="25"/>
          <w:szCs w:val="25"/>
          <w:lang w:eastAsia="es-ES_tradnl"/>
        </w:rPr>
        <w:t>Santas</w:t>
      </w:r>
      <w:r w:rsidRPr="00212F72">
        <w:rPr>
          <w:rFonts w:ascii="Garamond" w:hAnsi="Garamond"/>
          <w:sz w:val="25"/>
          <w:szCs w:val="25"/>
          <w:lang w:eastAsia="es-ES_tradnl"/>
        </w:rPr>
        <w:t xml:space="preserve">, </w:t>
      </w:r>
      <w:r w:rsidRPr="00212F72">
        <w:rPr>
          <w:rFonts w:ascii="Garamond" w:hAnsi="Garamond"/>
          <w:i/>
          <w:sz w:val="25"/>
          <w:szCs w:val="25"/>
          <w:lang w:eastAsia="es-ES_tradnl"/>
        </w:rPr>
        <w:t>Santos,</w:t>
      </w:r>
      <w:r w:rsidRPr="00212F72">
        <w:rPr>
          <w:rFonts w:ascii="Garamond" w:hAnsi="Garamond"/>
          <w:sz w:val="25"/>
          <w:szCs w:val="25"/>
          <w:lang w:eastAsia="es-ES_tradnl"/>
        </w:rPr>
        <w:t xml:space="preserve"> 538).</w:t>
      </w:r>
      <w:r w:rsidRPr="00212F72">
        <w:rPr>
          <w:rFonts w:ascii="Garamond" w:hAnsi="Garamond"/>
          <w:sz w:val="25"/>
          <w:szCs w:val="25"/>
          <w:lang w:eastAsia="es-ES_tradnl"/>
        </w:rPr>
        <w:br/>
      </w:r>
    </w:p>
    <w:p w14:paraId="38094C20" w14:textId="77777777" w:rsidR="00212F72" w:rsidRDefault="00212F72" w:rsidP="00212F72">
      <w:pPr>
        <w:spacing w:after="0" w:line="240" w:lineRule="auto"/>
        <w:rPr>
          <w:rFonts w:ascii="Garamond" w:hAnsi="Garamond"/>
          <w:sz w:val="25"/>
          <w:szCs w:val="25"/>
          <w:lang w:eastAsia="es-ES_tradnl"/>
        </w:rPr>
      </w:pPr>
      <w:r w:rsidRPr="00212F72">
        <w:rPr>
          <w:rFonts w:ascii="Garamond" w:hAnsi="Garamond"/>
          <w:sz w:val="25"/>
          <w:szCs w:val="25"/>
          <w:lang w:eastAsia="es-ES_tradnl"/>
        </w:rPr>
        <w:t>Desafortunadamente, esta es la única información registrada sobre Bartolomé en los Evangelios; pocas otras fuentes históricamente confiables hay disponibles. A pesar de esta carencia de un expediente histórico confiable, la tradición ha aportado varios detalles en torno a sus viajes, ministerio y martirio.</w:t>
      </w:r>
      <w:r w:rsidRPr="00212F72">
        <w:rPr>
          <w:rFonts w:ascii="Garamond" w:hAnsi="Garamond"/>
          <w:sz w:val="25"/>
          <w:szCs w:val="25"/>
          <w:lang w:eastAsia="es-ES_tradnl"/>
        </w:rPr>
        <w:br/>
      </w:r>
      <w:r w:rsidRPr="00212F72">
        <w:rPr>
          <w:rFonts w:ascii="Garamond" w:hAnsi="Garamond"/>
          <w:sz w:val="25"/>
          <w:szCs w:val="25"/>
          <w:lang w:eastAsia="es-ES_tradnl"/>
        </w:rPr>
        <w:br/>
        <w:t xml:space="preserve">Esta </w:t>
      </w:r>
      <w:r w:rsidRPr="00212F72">
        <w:rPr>
          <w:rFonts w:ascii="Garamond" w:hAnsi="Garamond"/>
          <w:i/>
          <w:sz w:val="25"/>
          <w:szCs w:val="25"/>
          <w:lang w:eastAsia="es-ES_tradnl"/>
        </w:rPr>
        <w:t>hagiografía</w:t>
      </w:r>
      <w:r w:rsidRPr="00212F72">
        <w:rPr>
          <w:rFonts w:ascii="Garamond" w:hAnsi="Garamond"/>
          <w:sz w:val="25"/>
          <w:szCs w:val="25"/>
          <w:lang w:eastAsia="es-ES_tradnl"/>
        </w:rPr>
        <w:t xml:space="preserve">, o escritura de la vida de un santo, ha llegado a diversas conclusiones. Algunas fuentes sostienen que los historiadores de la Iglesia, Jerónimo y </w:t>
      </w:r>
      <w:proofErr w:type="gramStart"/>
      <w:r w:rsidRPr="00212F72">
        <w:rPr>
          <w:rFonts w:ascii="Garamond" w:hAnsi="Garamond"/>
          <w:sz w:val="25"/>
          <w:szCs w:val="25"/>
          <w:lang w:eastAsia="es-ES_tradnl"/>
        </w:rPr>
        <w:t>Beda,</w:t>
      </w:r>
      <w:proofErr w:type="gramEnd"/>
      <w:r w:rsidRPr="00212F72">
        <w:rPr>
          <w:rFonts w:ascii="Garamond" w:hAnsi="Garamond"/>
          <w:sz w:val="25"/>
          <w:szCs w:val="25"/>
          <w:lang w:eastAsia="es-ES_tradnl"/>
        </w:rPr>
        <w:t xml:space="preserve"> conocían un evangelio de Bartolomé, aunque tal texto se ha perdido. Eusebio de Cesárea escribe en el siglo III que un texto hebreo del Evangelio de Mateo fue encontrado en la India por un filósofo-</w:t>
      </w:r>
    </w:p>
    <w:p w14:paraId="68FAECA8" w14:textId="589BFC0B" w:rsidR="00212F72" w:rsidRPr="00212F72" w:rsidRDefault="00212F72" w:rsidP="00212F72">
      <w:pPr>
        <w:spacing w:after="0" w:line="240" w:lineRule="auto"/>
        <w:rPr>
          <w:rFonts w:ascii="Garamond" w:hAnsi="Garamond"/>
          <w:sz w:val="25"/>
          <w:szCs w:val="25"/>
        </w:rPr>
      </w:pPr>
      <w:r w:rsidRPr="00212F72">
        <w:rPr>
          <w:rFonts w:ascii="Garamond" w:hAnsi="Garamond"/>
          <w:sz w:val="25"/>
          <w:szCs w:val="25"/>
          <w:lang w:eastAsia="es-ES_tradnl"/>
        </w:rPr>
        <w:lastRenderedPageBreak/>
        <w:t>teólogo itinerante, atribuido por los lugareños a “Bartolomé, uno de los Apóstoles”.</w:t>
      </w:r>
      <w:r w:rsidRPr="00212F72">
        <w:rPr>
          <w:rFonts w:ascii="Garamond" w:hAnsi="Garamond"/>
          <w:sz w:val="25"/>
          <w:szCs w:val="25"/>
          <w:lang w:eastAsia="es-ES_tradnl"/>
        </w:rPr>
        <w:br/>
      </w:r>
    </w:p>
    <w:p w14:paraId="7D55DF31" w14:textId="5C64FF2C" w:rsidR="00212F72" w:rsidRPr="00212F72" w:rsidRDefault="00212F72" w:rsidP="00212F72">
      <w:pPr>
        <w:spacing w:after="0" w:line="240" w:lineRule="auto"/>
        <w:rPr>
          <w:rFonts w:ascii="Garamond" w:hAnsi="Garamond"/>
          <w:sz w:val="25"/>
          <w:szCs w:val="25"/>
        </w:rPr>
      </w:pPr>
      <w:r w:rsidRPr="00212F72">
        <w:rPr>
          <w:rFonts w:ascii="Garamond" w:hAnsi="Garamond"/>
          <w:noProof/>
          <w:sz w:val="25"/>
          <w:szCs w:val="25"/>
          <w:lang w:eastAsia="es-ES_tradnl"/>
        </w:rPr>
        <w:drawing>
          <wp:anchor distT="0" distB="0" distL="114300" distR="114300" simplePos="0" relativeHeight="251660288" behindDoc="0" locked="0" layoutInCell="1" allowOverlap="1" wp14:anchorId="4606FA68" wp14:editId="7C602845">
            <wp:simplePos x="0" y="0"/>
            <wp:positionH relativeFrom="column">
              <wp:posOffset>2133600</wp:posOffset>
            </wp:positionH>
            <wp:positionV relativeFrom="paragraph">
              <wp:posOffset>-533019</wp:posOffset>
            </wp:positionV>
            <wp:extent cx="1828800" cy="2552700"/>
            <wp:effectExtent l="0" t="0" r="0" b="0"/>
            <wp:wrapSquare wrapText="bothSides"/>
            <wp:docPr id="1" name="Picture 1" descr="A group of people in a circl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oup of people in a circle&#10;&#10;Description automatically generated with low confidence"/>
                    <pic:cNvPicPr/>
                  </pic:nvPicPr>
                  <pic:blipFill>
                    <a:blip r:embed="rId8"/>
                    <a:stretch>
                      <a:fillRect/>
                    </a:stretch>
                  </pic:blipFill>
                  <pic:spPr>
                    <a:xfrm>
                      <a:off x="0" y="0"/>
                      <a:ext cx="1828800" cy="2552700"/>
                    </a:xfrm>
                    <a:prstGeom prst="rect">
                      <a:avLst/>
                    </a:prstGeom>
                  </pic:spPr>
                </pic:pic>
              </a:graphicData>
            </a:graphic>
          </wp:anchor>
        </w:drawing>
      </w:r>
      <w:r w:rsidRPr="00212F72">
        <w:rPr>
          <w:rFonts w:ascii="Garamond" w:eastAsia="Calibri" w:hAnsi="Garamond"/>
          <w:noProof/>
          <w:sz w:val="25"/>
          <w:szCs w:val="25"/>
        </w:rPr>
        <mc:AlternateContent>
          <mc:Choice Requires="wps">
            <w:drawing>
              <wp:anchor distT="0" distB="0" distL="114300" distR="114300" simplePos="0" relativeHeight="251659264" behindDoc="0" locked="0" layoutInCell="1" allowOverlap="1" wp14:anchorId="5718CA40" wp14:editId="3ED5FACE">
                <wp:simplePos x="0" y="0"/>
                <wp:positionH relativeFrom="column">
                  <wp:posOffset>2194560</wp:posOffset>
                </wp:positionH>
                <wp:positionV relativeFrom="paragraph">
                  <wp:posOffset>1958340</wp:posOffset>
                </wp:positionV>
                <wp:extent cx="1767840" cy="54864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1767840" cy="548640"/>
                        </a:xfrm>
                        <a:prstGeom prst="rect">
                          <a:avLst/>
                        </a:prstGeom>
                        <a:solidFill>
                          <a:prstClr val="white"/>
                        </a:solidFill>
                        <a:ln>
                          <a:noFill/>
                        </a:ln>
                        <a:effectLst/>
                      </wps:spPr>
                      <wps:txbx>
                        <w:txbxContent>
                          <w:p w14:paraId="56D2E1EA" w14:textId="77777777" w:rsidR="00212F72" w:rsidRPr="00845B9B" w:rsidRDefault="00212F72" w:rsidP="00212F72">
                            <w:pPr>
                              <w:pStyle w:val="Caption"/>
                              <w:rPr>
                                <w:rFonts w:ascii="Times New Roman" w:eastAsia="Times New Roman" w:hAnsi="Times New Roman"/>
                                <w:b/>
                                <w:i w:val="0"/>
                                <w:color w:val="000000" w:themeColor="text1"/>
                                <w:sz w:val="22"/>
                                <w:szCs w:val="22"/>
                              </w:rPr>
                            </w:pPr>
                            <w:r w:rsidRPr="00845B9B">
                              <w:rPr>
                                <w:rFonts w:ascii="Times New Roman" w:hAnsi="Times New Roman"/>
                                <w:noProof/>
                                <w:color w:val="000000" w:themeColor="text1"/>
                                <w:sz w:val="22"/>
                                <w:szCs w:val="22"/>
                              </w:rPr>
                              <w:t>Detalle de san Bartholomé  Apóstol del Juicio final de Miguel Ángel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718CA40" id="_x0000_t202" coordsize="21600,21600" o:spt="202" path="m,l,21600r21600,l21600,xe">
                <v:stroke joinstyle="miter"/>
                <v:path gradientshapeok="t" o:connecttype="rect"/>
              </v:shapetype>
              <v:shape id="Text Box 4" o:spid="_x0000_s1026" type="#_x0000_t202" style="position:absolute;margin-left:172.8pt;margin-top:154.2pt;width:139.2pt;height:4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" stroked="f">
                <v:textbox inset="0,0,0,0">
                  <w:txbxContent>
                    <w:p w14:paraId="56D2E1EA" w14:textId="77777777" w:rsidR="00212F72" w:rsidRPr="00845B9B" w:rsidRDefault="00212F72" w:rsidP="00212F72">
                      <w:pPr>
                        <w:pStyle w:val="Caption"/>
                        <w:rPr>
                          <w:rFonts w:ascii="Times New Roman" w:eastAsia="Times New Roman" w:hAnsi="Times New Roman"/>
                          <w:b/>
                          <w:i w:val="0"/>
                          <w:color w:val="000000" w:themeColor="text1"/>
                          <w:sz w:val="22"/>
                          <w:szCs w:val="22"/>
                        </w:rPr>
                      </w:pPr>
                      <w:r w:rsidRPr="00845B9B">
                        <w:rPr>
                          <w:rFonts w:ascii="Times New Roman" w:hAnsi="Times New Roman"/>
                          <w:noProof/>
                          <w:color w:val="000000" w:themeColor="text1"/>
                          <w:sz w:val="22"/>
                          <w:szCs w:val="22"/>
                        </w:rPr>
                        <w:t>Detalle de san Bartholomé  Apóstol del Juicio final de Miguel Ángel</w:t>
                      </w:r>
                    </w:p>
                  </w:txbxContent>
                </v:textbox>
                <w10:wrap type="square"/>
              </v:shape>
            </w:pict>
          </mc:Fallback>
        </mc:AlternateContent>
      </w:r>
      <w:r w:rsidRPr="00212F72">
        <w:rPr>
          <w:rFonts w:ascii="Garamond" w:hAnsi="Garamond"/>
          <w:sz w:val="25"/>
          <w:szCs w:val="25"/>
          <w:lang w:eastAsia="es-ES_tradnl"/>
        </w:rPr>
        <w:t xml:space="preserve">También existe una tradición de que Bartolomé, junto con el apóstol Judas Tadeo, llevó el evangelio a Armenia. Mientras estaban allí, se dice que convirtieron a </w:t>
      </w:r>
      <w:proofErr w:type="spellStart"/>
      <w:r w:rsidRPr="00212F72">
        <w:rPr>
          <w:rFonts w:ascii="Garamond" w:hAnsi="Garamond"/>
          <w:sz w:val="25"/>
          <w:szCs w:val="25"/>
          <w:lang w:eastAsia="es-ES_tradnl"/>
        </w:rPr>
        <w:t>Polimio</w:t>
      </w:r>
      <w:proofErr w:type="spellEnd"/>
      <w:r w:rsidRPr="00212F72">
        <w:rPr>
          <w:rFonts w:ascii="Garamond" w:hAnsi="Garamond"/>
          <w:sz w:val="25"/>
          <w:szCs w:val="25"/>
          <w:lang w:eastAsia="es-ES_tradnl"/>
        </w:rPr>
        <w:t xml:space="preserve">, el rey de Armenia, al cristianismo, enfureciendo así al hermano del rey, que ordenó la ejecución de Bartolomé. La historia sostiene que el apóstol fue desollado vivo y crucificado en </w:t>
      </w:r>
      <w:proofErr w:type="spellStart"/>
      <w:r w:rsidRPr="00212F72">
        <w:rPr>
          <w:rFonts w:ascii="Garamond" w:hAnsi="Garamond"/>
          <w:sz w:val="25"/>
          <w:szCs w:val="25"/>
          <w:lang w:eastAsia="es-ES_tradnl"/>
        </w:rPr>
        <w:t>Albanópolis</w:t>
      </w:r>
      <w:proofErr w:type="spellEnd"/>
      <w:r w:rsidRPr="00212F72">
        <w:rPr>
          <w:rFonts w:ascii="Garamond" w:hAnsi="Garamond"/>
          <w:sz w:val="25"/>
          <w:szCs w:val="25"/>
          <w:lang w:eastAsia="es-ES_tradnl"/>
        </w:rPr>
        <w:t xml:space="preserve">, llegando a una representación común del </w:t>
      </w:r>
      <w:proofErr w:type="gramStart"/>
      <w:r w:rsidRPr="00212F72">
        <w:rPr>
          <w:rFonts w:ascii="Garamond" w:hAnsi="Garamond"/>
          <w:sz w:val="25"/>
          <w:szCs w:val="25"/>
          <w:lang w:eastAsia="es-ES_tradnl"/>
        </w:rPr>
        <w:t>santo  (</w:t>
      </w:r>
      <w:proofErr w:type="gramEnd"/>
      <w:r w:rsidRPr="00212F72">
        <w:rPr>
          <w:rFonts w:ascii="Garamond" w:hAnsi="Garamond"/>
          <w:sz w:val="25"/>
          <w:szCs w:val="25"/>
          <w:lang w:eastAsia="es-ES_tradnl"/>
        </w:rPr>
        <w:t>y a veces grotesca) como un hombre o un esqueleto sosteniendo su propia piel.</w:t>
      </w:r>
      <w:r w:rsidRPr="00212F72">
        <w:rPr>
          <w:rFonts w:ascii="Garamond" w:hAnsi="Garamond"/>
          <w:sz w:val="25"/>
          <w:szCs w:val="25"/>
          <w:lang w:eastAsia="es-ES_tradnl"/>
        </w:rPr>
        <w:br/>
      </w:r>
    </w:p>
    <w:p w14:paraId="626045CC" w14:textId="3D9CF0A8" w:rsidR="00212F72" w:rsidRPr="00212F72" w:rsidRDefault="00212F72" w:rsidP="00212F72">
      <w:pPr>
        <w:spacing w:after="0" w:line="240" w:lineRule="auto"/>
        <w:rPr>
          <w:rFonts w:ascii="Garamond" w:hAnsi="Garamond"/>
          <w:sz w:val="25"/>
          <w:szCs w:val="25"/>
        </w:rPr>
      </w:pPr>
      <w:r w:rsidRPr="00212F72">
        <w:rPr>
          <w:rFonts w:ascii="Garamond" w:hAnsi="Garamond"/>
          <w:sz w:val="25"/>
          <w:szCs w:val="25"/>
          <w:lang w:eastAsia="es-ES_tradnl"/>
        </w:rPr>
        <w:t>Hay por lo menos 18 iglesias episcopales nombradas en honor del santo, de California y la República Dominicana a Michigan y Georgia. Quizás el ejemplo más famoso sea el de San Bartolomé en Park Avenue en la ciudad de Nueva York, un raro ejemplo de la arquitectura bizantina Revival de 1916 y un hito histórico nacional.</w:t>
      </w:r>
      <w:r w:rsidRPr="00212F72">
        <w:rPr>
          <w:rFonts w:ascii="Garamond" w:hAnsi="Garamond"/>
          <w:sz w:val="25"/>
          <w:szCs w:val="25"/>
          <w:lang w:eastAsia="es-ES_tradnl"/>
        </w:rPr>
        <w:br/>
      </w:r>
    </w:p>
    <w:p w14:paraId="22628BA3" w14:textId="77777777" w:rsidR="00212F72" w:rsidRPr="00212F72" w:rsidRDefault="00212F72" w:rsidP="00212F72">
      <w:pPr>
        <w:spacing w:after="0" w:line="240" w:lineRule="auto"/>
        <w:rPr>
          <w:rFonts w:ascii="Garamond" w:eastAsia="Calibri" w:hAnsi="Garamond"/>
          <w:i/>
          <w:sz w:val="25"/>
          <w:szCs w:val="25"/>
        </w:rPr>
      </w:pPr>
      <w:r w:rsidRPr="00212F72">
        <w:rPr>
          <w:rFonts w:ascii="Garamond" w:eastAsia="Calibri" w:hAnsi="Garamond"/>
          <w:i/>
          <w:sz w:val="25"/>
          <w:szCs w:val="25"/>
        </w:rPr>
        <w:t>Oración por san Bartolomé</w:t>
      </w:r>
    </w:p>
    <w:p w14:paraId="744FCC05" w14:textId="3203983D" w:rsidR="00E12BB9" w:rsidRDefault="00212F72" w:rsidP="00212F72">
      <w:pPr>
        <w:spacing w:after="0" w:line="240" w:lineRule="auto"/>
        <w:rPr>
          <w:rFonts w:ascii="Garamond" w:hAnsi="Garamond"/>
          <w:sz w:val="25"/>
          <w:szCs w:val="25"/>
          <w:lang w:eastAsia="es-ES_tradnl"/>
        </w:rPr>
      </w:pPr>
      <w:r w:rsidRPr="00212F72">
        <w:rPr>
          <w:rFonts w:ascii="Garamond" w:hAnsi="Garamond"/>
          <w:sz w:val="25"/>
          <w:szCs w:val="25"/>
          <w:lang w:eastAsia="es-ES_tradnl"/>
        </w:rPr>
        <w:t>Dios omnipotente y eterno, que diste a tu apóstol Bartolomé la gracia de creer verdaderamente y de predicar tu Palabra: Concede que tu Iglesia ame lo que él creyó y predique lo que enseñó; por Jesucristo nuestro Señor, que vive y reina contigo y el Espíritu Santo, un solo Dios, por los siglos de los siglos. Amén.</w:t>
      </w:r>
    </w:p>
    <w:p w14:paraId="0D9C1EDC" w14:textId="77777777" w:rsidR="00212F72" w:rsidRPr="00212F72" w:rsidRDefault="00212F72" w:rsidP="00212F72">
      <w:pPr>
        <w:spacing w:after="0" w:line="240" w:lineRule="auto"/>
        <w:rPr>
          <w:rFonts w:ascii="Garamond" w:hAnsi="Garamond"/>
          <w:sz w:val="25"/>
          <w:szCs w:val="25"/>
        </w:rPr>
      </w:pPr>
      <w:r w:rsidRPr="00212F72">
        <w:rPr>
          <w:rFonts w:ascii="Garamond" w:hAnsi="Garamond"/>
          <w:sz w:val="25"/>
          <w:szCs w:val="25"/>
          <w:lang w:eastAsia="es-ES_tradnl"/>
        </w:rPr>
        <w:t>teólogo itinerante, atribuido por los lugareños a “Bartolomé, uno de los Apóstoles”.</w:t>
      </w:r>
      <w:r w:rsidRPr="00212F72">
        <w:rPr>
          <w:rFonts w:ascii="Garamond" w:hAnsi="Garamond"/>
          <w:sz w:val="25"/>
          <w:szCs w:val="25"/>
          <w:lang w:eastAsia="es-ES_tradnl"/>
        </w:rPr>
        <w:br/>
      </w:r>
    </w:p>
    <w:p w14:paraId="39589CCA" w14:textId="77777777" w:rsidR="00212F72" w:rsidRPr="00212F72" w:rsidRDefault="00212F72" w:rsidP="00212F72">
      <w:pPr>
        <w:spacing w:after="0" w:line="240" w:lineRule="auto"/>
        <w:rPr>
          <w:rFonts w:ascii="Garamond" w:hAnsi="Garamond"/>
          <w:sz w:val="25"/>
          <w:szCs w:val="25"/>
        </w:rPr>
      </w:pPr>
      <w:r w:rsidRPr="00212F72">
        <w:rPr>
          <w:rFonts w:ascii="Garamond" w:hAnsi="Garamond"/>
          <w:noProof/>
          <w:sz w:val="25"/>
          <w:szCs w:val="25"/>
          <w:lang w:eastAsia="es-ES_tradnl"/>
        </w:rPr>
        <w:drawing>
          <wp:anchor distT="0" distB="0" distL="114300" distR="114300" simplePos="0" relativeHeight="251663360" behindDoc="0" locked="0" layoutInCell="1" allowOverlap="1" wp14:anchorId="7362ED0E" wp14:editId="352D3237">
            <wp:simplePos x="0" y="0"/>
            <wp:positionH relativeFrom="column">
              <wp:posOffset>2133600</wp:posOffset>
            </wp:positionH>
            <wp:positionV relativeFrom="paragraph">
              <wp:posOffset>-533019</wp:posOffset>
            </wp:positionV>
            <wp:extent cx="1828800" cy="2552700"/>
            <wp:effectExtent l="0" t="0" r="0" b="0"/>
            <wp:wrapSquare wrapText="bothSides"/>
            <wp:docPr id="1106775659" name="Picture 1106775659" descr="A group of people in a circl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oup of people in a circle&#10;&#10;Description automatically generated with low confidence"/>
                    <pic:cNvPicPr/>
                  </pic:nvPicPr>
                  <pic:blipFill>
                    <a:blip r:embed="rId8"/>
                    <a:stretch>
                      <a:fillRect/>
                    </a:stretch>
                  </pic:blipFill>
                  <pic:spPr>
                    <a:xfrm>
                      <a:off x="0" y="0"/>
                      <a:ext cx="1828800" cy="2552700"/>
                    </a:xfrm>
                    <a:prstGeom prst="rect">
                      <a:avLst/>
                    </a:prstGeom>
                  </pic:spPr>
                </pic:pic>
              </a:graphicData>
            </a:graphic>
          </wp:anchor>
        </w:drawing>
      </w:r>
      <w:r w:rsidRPr="00212F72">
        <w:rPr>
          <w:rFonts w:ascii="Garamond" w:eastAsia="Calibri" w:hAnsi="Garamond"/>
          <w:noProof/>
          <w:sz w:val="25"/>
          <w:szCs w:val="25"/>
        </w:rPr>
        <mc:AlternateContent>
          <mc:Choice Requires="wps">
            <w:drawing>
              <wp:anchor distT="0" distB="0" distL="114300" distR="114300" simplePos="0" relativeHeight="251662336" behindDoc="0" locked="0" layoutInCell="1" allowOverlap="1" wp14:anchorId="21EC32B0" wp14:editId="7D614115">
                <wp:simplePos x="0" y="0"/>
                <wp:positionH relativeFrom="column">
                  <wp:posOffset>2194560</wp:posOffset>
                </wp:positionH>
                <wp:positionV relativeFrom="paragraph">
                  <wp:posOffset>1958340</wp:posOffset>
                </wp:positionV>
                <wp:extent cx="1767840" cy="548640"/>
                <wp:effectExtent l="0" t="0" r="0" b="0"/>
                <wp:wrapSquare wrapText="bothSides"/>
                <wp:docPr id="1350999681" name="Text Box 1350999681"/>
                <wp:cNvGraphicFramePr/>
                <a:graphic xmlns:a="http://schemas.openxmlformats.org/drawingml/2006/main">
                  <a:graphicData uri="http://schemas.microsoft.com/office/word/2010/wordprocessingShape">
                    <wps:wsp>
                      <wps:cNvSpPr txBox="1"/>
                      <wps:spPr>
                        <a:xfrm>
                          <a:off x="0" y="0"/>
                          <a:ext cx="1767840" cy="548640"/>
                        </a:xfrm>
                        <a:prstGeom prst="rect">
                          <a:avLst/>
                        </a:prstGeom>
                        <a:solidFill>
                          <a:prstClr val="white"/>
                        </a:solidFill>
                        <a:ln>
                          <a:noFill/>
                        </a:ln>
                        <a:effectLst/>
                      </wps:spPr>
                      <wps:txbx>
                        <w:txbxContent>
                          <w:p w14:paraId="6F647AF6" w14:textId="77777777" w:rsidR="00212F72" w:rsidRPr="00845B9B" w:rsidRDefault="00212F72" w:rsidP="00212F72">
                            <w:pPr>
                              <w:pStyle w:val="Caption"/>
                              <w:rPr>
                                <w:rFonts w:ascii="Times New Roman" w:eastAsia="Times New Roman" w:hAnsi="Times New Roman"/>
                                <w:b/>
                                <w:i w:val="0"/>
                                <w:color w:val="000000" w:themeColor="text1"/>
                                <w:sz w:val="22"/>
                                <w:szCs w:val="22"/>
                              </w:rPr>
                            </w:pPr>
                            <w:r w:rsidRPr="00845B9B">
                              <w:rPr>
                                <w:rFonts w:ascii="Times New Roman" w:hAnsi="Times New Roman"/>
                                <w:noProof/>
                                <w:color w:val="000000" w:themeColor="text1"/>
                                <w:sz w:val="22"/>
                                <w:szCs w:val="22"/>
                              </w:rPr>
                              <w:t>Detalle de san Bartholomé  Apóstol del Juicio final de Miguel Ángel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1EC32B0" id="Text Box 1350999681" o:spid="_x0000_s1027" type="#_x0000_t202" style="position:absolute;margin-left:172.8pt;margin-top:154.2pt;width:139.2pt;height:43.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" stroked="f">
                <v:textbox inset="0,0,0,0">
                  <w:txbxContent>
                    <w:p w14:paraId="6F647AF6" w14:textId="77777777" w:rsidR="00212F72" w:rsidRPr="00845B9B" w:rsidRDefault="00212F72" w:rsidP="00212F72">
                      <w:pPr>
                        <w:pStyle w:val="Caption"/>
                        <w:rPr>
                          <w:rFonts w:ascii="Times New Roman" w:eastAsia="Times New Roman" w:hAnsi="Times New Roman"/>
                          <w:b/>
                          <w:i w:val="0"/>
                          <w:color w:val="000000" w:themeColor="text1"/>
                          <w:sz w:val="22"/>
                          <w:szCs w:val="22"/>
                        </w:rPr>
                      </w:pPr>
                      <w:r w:rsidRPr="00845B9B">
                        <w:rPr>
                          <w:rFonts w:ascii="Times New Roman" w:hAnsi="Times New Roman"/>
                          <w:noProof/>
                          <w:color w:val="000000" w:themeColor="text1"/>
                          <w:sz w:val="22"/>
                          <w:szCs w:val="22"/>
                        </w:rPr>
                        <w:t>Detalle de san Bartholomé  Apóstol del Juicio final de Miguel Ángel</w:t>
                      </w:r>
                    </w:p>
                  </w:txbxContent>
                </v:textbox>
                <w10:wrap type="square"/>
              </v:shape>
            </w:pict>
          </mc:Fallback>
        </mc:AlternateContent>
      </w:r>
      <w:r w:rsidRPr="00212F72">
        <w:rPr>
          <w:rFonts w:ascii="Garamond" w:hAnsi="Garamond"/>
          <w:sz w:val="25"/>
          <w:szCs w:val="25"/>
          <w:lang w:eastAsia="es-ES_tradnl"/>
        </w:rPr>
        <w:t xml:space="preserve">También existe una tradición de que Bartolomé, junto con el apóstol Judas Tadeo, llevó el evangelio a Armenia. Mientras estaban allí, se dice que convirtieron a </w:t>
      </w:r>
      <w:proofErr w:type="spellStart"/>
      <w:r w:rsidRPr="00212F72">
        <w:rPr>
          <w:rFonts w:ascii="Garamond" w:hAnsi="Garamond"/>
          <w:sz w:val="25"/>
          <w:szCs w:val="25"/>
          <w:lang w:eastAsia="es-ES_tradnl"/>
        </w:rPr>
        <w:t>Polimio</w:t>
      </w:r>
      <w:proofErr w:type="spellEnd"/>
      <w:r w:rsidRPr="00212F72">
        <w:rPr>
          <w:rFonts w:ascii="Garamond" w:hAnsi="Garamond"/>
          <w:sz w:val="25"/>
          <w:szCs w:val="25"/>
          <w:lang w:eastAsia="es-ES_tradnl"/>
        </w:rPr>
        <w:t xml:space="preserve">, el rey de Armenia, al cristianismo, enfureciendo así al hermano del rey, que ordenó la ejecución de Bartolomé. La historia sostiene que el apóstol fue desollado vivo y crucificado en </w:t>
      </w:r>
      <w:proofErr w:type="spellStart"/>
      <w:r w:rsidRPr="00212F72">
        <w:rPr>
          <w:rFonts w:ascii="Garamond" w:hAnsi="Garamond"/>
          <w:sz w:val="25"/>
          <w:szCs w:val="25"/>
          <w:lang w:eastAsia="es-ES_tradnl"/>
        </w:rPr>
        <w:t>Albanópolis</w:t>
      </w:r>
      <w:proofErr w:type="spellEnd"/>
      <w:r w:rsidRPr="00212F72">
        <w:rPr>
          <w:rFonts w:ascii="Garamond" w:hAnsi="Garamond"/>
          <w:sz w:val="25"/>
          <w:szCs w:val="25"/>
          <w:lang w:eastAsia="es-ES_tradnl"/>
        </w:rPr>
        <w:t xml:space="preserve">, llegando a una representación común del </w:t>
      </w:r>
      <w:proofErr w:type="gramStart"/>
      <w:r w:rsidRPr="00212F72">
        <w:rPr>
          <w:rFonts w:ascii="Garamond" w:hAnsi="Garamond"/>
          <w:sz w:val="25"/>
          <w:szCs w:val="25"/>
          <w:lang w:eastAsia="es-ES_tradnl"/>
        </w:rPr>
        <w:t>santo  (</w:t>
      </w:r>
      <w:proofErr w:type="gramEnd"/>
      <w:r w:rsidRPr="00212F72">
        <w:rPr>
          <w:rFonts w:ascii="Garamond" w:hAnsi="Garamond"/>
          <w:sz w:val="25"/>
          <w:szCs w:val="25"/>
          <w:lang w:eastAsia="es-ES_tradnl"/>
        </w:rPr>
        <w:t>y a veces grotesca) como un hombre o un esqueleto sosteniendo su propia piel.</w:t>
      </w:r>
      <w:r w:rsidRPr="00212F72">
        <w:rPr>
          <w:rFonts w:ascii="Garamond" w:hAnsi="Garamond"/>
          <w:sz w:val="25"/>
          <w:szCs w:val="25"/>
          <w:lang w:eastAsia="es-ES_tradnl"/>
        </w:rPr>
        <w:br/>
      </w:r>
    </w:p>
    <w:p w14:paraId="1783B412" w14:textId="77777777" w:rsidR="00212F72" w:rsidRPr="00212F72" w:rsidRDefault="00212F72" w:rsidP="00212F72">
      <w:pPr>
        <w:spacing w:after="0" w:line="240" w:lineRule="auto"/>
        <w:rPr>
          <w:rFonts w:ascii="Garamond" w:hAnsi="Garamond"/>
          <w:sz w:val="25"/>
          <w:szCs w:val="25"/>
        </w:rPr>
      </w:pPr>
      <w:r w:rsidRPr="00212F72">
        <w:rPr>
          <w:rFonts w:ascii="Garamond" w:hAnsi="Garamond"/>
          <w:sz w:val="25"/>
          <w:szCs w:val="25"/>
          <w:lang w:eastAsia="es-ES_tradnl"/>
        </w:rPr>
        <w:t>Hay por lo menos 18 iglesias episcopales nombradas en honor del santo, de California y la República Dominicana a Michigan y Georgia. Quizás el ejemplo más famoso sea el de San Bartolomé en Park Avenue en la ciudad de Nueva York, un raro ejemplo de la arquitectura bizantina Revival de 1916 y un hito histórico nacional.</w:t>
      </w:r>
      <w:r w:rsidRPr="00212F72">
        <w:rPr>
          <w:rFonts w:ascii="Garamond" w:hAnsi="Garamond"/>
          <w:sz w:val="25"/>
          <w:szCs w:val="25"/>
          <w:lang w:eastAsia="es-ES_tradnl"/>
        </w:rPr>
        <w:br/>
      </w:r>
    </w:p>
    <w:p w14:paraId="329FE357" w14:textId="77777777" w:rsidR="00212F72" w:rsidRPr="00212F72" w:rsidRDefault="00212F72" w:rsidP="00212F72">
      <w:pPr>
        <w:spacing w:after="0" w:line="240" w:lineRule="auto"/>
        <w:rPr>
          <w:rFonts w:ascii="Garamond" w:eastAsia="Calibri" w:hAnsi="Garamond"/>
          <w:i/>
          <w:sz w:val="25"/>
          <w:szCs w:val="25"/>
        </w:rPr>
      </w:pPr>
      <w:r w:rsidRPr="00212F72">
        <w:rPr>
          <w:rFonts w:ascii="Garamond" w:eastAsia="Calibri" w:hAnsi="Garamond"/>
          <w:i/>
          <w:sz w:val="25"/>
          <w:szCs w:val="25"/>
        </w:rPr>
        <w:t>Oración por san Bartolomé</w:t>
      </w:r>
    </w:p>
    <w:p w14:paraId="1BA04ADB" w14:textId="170AB6D8" w:rsidR="00212F72" w:rsidRPr="00212F72" w:rsidRDefault="00212F72" w:rsidP="00212F72">
      <w:pPr>
        <w:spacing w:after="0" w:line="240" w:lineRule="auto"/>
        <w:rPr>
          <w:rFonts w:ascii="Garamond" w:hAnsi="Garamond"/>
          <w:sz w:val="25"/>
          <w:szCs w:val="25"/>
          <w:lang w:eastAsia="es-ES_tradnl"/>
        </w:rPr>
      </w:pPr>
      <w:r w:rsidRPr="00212F72">
        <w:rPr>
          <w:rFonts w:ascii="Garamond" w:hAnsi="Garamond"/>
          <w:sz w:val="25"/>
          <w:szCs w:val="25"/>
          <w:lang w:eastAsia="es-ES_tradnl"/>
        </w:rPr>
        <w:t>Dios omnipotente y eterno, que diste a tu apóstol Bartolomé la gracia de creer verdaderamente y de predicar tu Palabra: Concede que tu Iglesia ame lo que él creyó y predique lo que enseñó; por Jesucristo nuestro Señor, que vive y reina contigo y el Espíritu Santo, un solo Dios, por los siglos de los siglos. Amén.</w:t>
      </w:r>
    </w:p>
    <w:sectPr w:rsidR="00212F72" w:rsidRPr="00212F72" w:rsidSect="007A6854">
      <w:headerReference w:type="even" r:id="rId9"/>
      <w:headerReference w:type="default" r:id="rId10"/>
      <w:footerReference w:type="even" r:id="rId11"/>
      <w:footerReference w:type="default" r:id="rId12"/>
      <w:headerReference w:type="first" r:id="rId13"/>
      <w:footerReference w:type="first" r:id="rId14"/>
      <w:pgSz w:w="15840" w:h="12240" w:orient="landscape"/>
      <w:pgMar w:top="864" w:right="864" w:bottom="864" w:left="864" w:header="720" w:footer="720" w:gutter="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F6A7D" w14:textId="77777777" w:rsidR="00F5635E" w:rsidRDefault="00F5635E" w:rsidP="005040FC">
      <w:r>
        <w:separator/>
      </w:r>
    </w:p>
  </w:endnote>
  <w:endnote w:type="continuationSeparator" w:id="0">
    <w:p w14:paraId="3535FBD9" w14:textId="77777777" w:rsidR="00F5635E" w:rsidRDefault="00F5635E" w:rsidP="00504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AD249" w14:textId="77777777" w:rsidR="00783907" w:rsidRDefault="007839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04285" w14:textId="7840DD91" w:rsidR="005040FC" w:rsidRPr="00A65754" w:rsidRDefault="001D427C" w:rsidP="001D427C">
    <w:pPr>
      <w:pStyle w:val="Footer"/>
      <w:spacing w:line="240" w:lineRule="auto"/>
      <w:rPr>
        <w:rFonts w:ascii="Gill Sans Light" w:eastAsia="Times New Roman" w:hAnsi="Gill Sans Light" w:cs="Gill Sans Light"/>
        <w:sz w:val="18"/>
        <w:szCs w:val="28"/>
        <w:lang w:val="es-ES" w:eastAsia="es-ES_tradnl"/>
      </w:rPr>
    </w:pPr>
    <w:r w:rsidRPr="00A65754">
      <w:rPr>
        <w:rFonts w:ascii="Gill Sans Light" w:eastAsia="Times New Roman" w:hAnsi="Gill Sans Light" w:cs="Gill Sans Light" w:hint="cs"/>
        <w:sz w:val="18"/>
        <w:szCs w:val="28"/>
        <w:lang w:val="es-ES" w:eastAsia="es-ES_tradnl"/>
      </w:rPr>
      <w:t xml:space="preserve">Publicado por la Oficina de </w:t>
    </w:r>
    <w:r w:rsidR="0096722C" w:rsidRPr="00A65754">
      <w:rPr>
        <w:rFonts w:ascii="Gill Sans Light" w:eastAsia="Times New Roman" w:hAnsi="Gill Sans Light" w:cs="Gill Sans Light" w:hint="cs"/>
        <w:sz w:val="18"/>
        <w:szCs w:val="28"/>
        <w:lang w:val="es-ES" w:eastAsia="es-ES_tradnl"/>
      </w:rPr>
      <w:t>Comunic</w:t>
    </w:r>
    <w:r w:rsidRPr="00A65754">
      <w:rPr>
        <w:rFonts w:ascii="Gill Sans Light" w:eastAsia="Times New Roman" w:hAnsi="Gill Sans Light" w:cs="Gill Sans Light" w:hint="cs"/>
        <w:sz w:val="18"/>
        <w:szCs w:val="28"/>
        <w:lang w:val="es-ES" w:eastAsia="es-ES_tradnl"/>
      </w:rPr>
      <w:t xml:space="preserve">ación de la Iglesia Episcopal, 815 </w:t>
    </w:r>
    <w:proofErr w:type="spellStart"/>
    <w:r w:rsidRPr="00A65754">
      <w:rPr>
        <w:rFonts w:ascii="Gill Sans Light" w:eastAsia="Times New Roman" w:hAnsi="Gill Sans Light" w:cs="Gill Sans Light" w:hint="cs"/>
        <w:sz w:val="18"/>
        <w:szCs w:val="28"/>
        <w:lang w:val="es-ES" w:eastAsia="es-ES_tradnl"/>
      </w:rPr>
      <w:t>Second</w:t>
    </w:r>
    <w:proofErr w:type="spellEnd"/>
    <w:r w:rsidRPr="00A65754">
      <w:rPr>
        <w:rFonts w:ascii="Gill Sans Light" w:eastAsia="Times New Roman" w:hAnsi="Gill Sans Light" w:cs="Gill Sans Light" w:hint="cs"/>
        <w:sz w:val="18"/>
        <w:szCs w:val="28"/>
        <w:lang w:val="es-ES" w:eastAsia="es-ES_tradnl"/>
      </w:rPr>
      <w:t xml:space="preserve"> </w:t>
    </w:r>
    <w:proofErr w:type="gramStart"/>
    <w:r w:rsidRPr="00A65754">
      <w:rPr>
        <w:rFonts w:ascii="Gill Sans Light" w:eastAsia="Times New Roman" w:hAnsi="Gill Sans Light" w:cs="Gill Sans Light" w:hint="cs"/>
        <w:sz w:val="18"/>
        <w:szCs w:val="28"/>
        <w:lang w:val="es-ES" w:eastAsia="es-ES_tradnl"/>
      </w:rPr>
      <w:t>Avenue,</w:t>
    </w:r>
    <w:r w:rsidR="00A65754">
      <w:rPr>
        <w:rFonts w:ascii="Gill Sans Light" w:eastAsia="Times New Roman" w:hAnsi="Gill Sans Light" w:cs="Gill Sans Light"/>
        <w:sz w:val="18"/>
        <w:szCs w:val="28"/>
        <w:lang w:val="es-ES" w:eastAsia="es-ES_tradnl"/>
      </w:rPr>
      <w:t xml:space="preserve">   </w:t>
    </w:r>
    <w:proofErr w:type="gramEnd"/>
    <w:r w:rsidR="00A65754">
      <w:rPr>
        <w:rFonts w:ascii="Gill Sans Light" w:eastAsia="Times New Roman" w:hAnsi="Gill Sans Light" w:cs="Gill Sans Light"/>
        <w:sz w:val="18"/>
        <w:szCs w:val="28"/>
        <w:lang w:val="es-ES" w:eastAsia="es-ES_tradnl"/>
      </w:rPr>
      <w:t xml:space="preserve">                               </w:t>
    </w:r>
    <w:r w:rsidR="00A65754" w:rsidRPr="00A65754">
      <w:rPr>
        <w:rFonts w:ascii="Gill Sans Light" w:eastAsia="Times New Roman" w:hAnsi="Gill Sans Light" w:cs="Gill Sans Light" w:hint="cs"/>
        <w:sz w:val="18"/>
        <w:szCs w:val="28"/>
        <w:lang w:val="es-ES" w:eastAsia="es-ES_tradnl"/>
      </w:rPr>
      <w:t xml:space="preserve">Publicado por la Oficina de Comunicación de la Iglesia Episcopal, 815 </w:t>
    </w:r>
    <w:proofErr w:type="spellStart"/>
    <w:r w:rsidR="00A65754" w:rsidRPr="00A65754">
      <w:rPr>
        <w:rFonts w:ascii="Gill Sans Light" w:eastAsia="Times New Roman" w:hAnsi="Gill Sans Light" w:cs="Gill Sans Light" w:hint="cs"/>
        <w:sz w:val="18"/>
        <w:szCs w:val="28"/>
        <w:lang w:val="es-ES" w:eastAsia="es-ES_tradnl"/>
      </w:rPr>
      <w:t>Second</w:t>
    </w:r>
    <w:proofErr w:type="spellEnd"/>
    <w:r w:rsidR="00A65754" w:rsidRPr="00A65754">
      <w:rPr>
        <w:rFonts w:ascii="Gill Sans Light" w:eastAsia="Times New Roman" w:hAnsi="Gill Sans Light" w:cs="Gill Sans Light" w:hint="cs"/>
        <w:sz w:val="18"/>
        <w:szCs w:val="28"/>
        <w:lang w:val="es-ES" w:eastAsia="es-ES_tradnl"/>
      </w:rPr>
      <w:t xml:space="preserve"> Avenue,</w:t>
    </w:r>
    <w:r w:rsidR="00A65754" w:rsidRPr="00A65754">
      <w:rPr>
        <w:rFonts w:ascii="Gill Sans Light" w:eastAsia="Times New Roman" w:hAnsi="Gill Sans Light" w:cs="Gill Sans Light"/>
        <w:sz w:val="18"/>
        <w:szCs w:val="28"/>
        <w:lang w:val="es-ES" w:eastAsia="es-ES_tradnl"/>
      </w:rPr>
      <w:br/>
    </w:r>
    <w:r w:rsidRPr="00A65754">
      <w:rPr>
        <w:rFonts w:ascii="Gill Sans Light" w:eastAsia="Times New Roman" w:hAnsi="Gill Sans Light" w:cs="Gill Sans Light" w:hint="cs"/>
        <w:sz w:val="18"/>
        <w:szCs w:val="28"/>
        <w:lang w:val="es-ES" w:eastAsia="es-ES_tradnl"/>
      </w:rPr>
      <w:t>N.Y., N.Y. 10017 © 20</w:t>
    </w:r>
    <w:r w:rsidR="00427925" w:rsidRPr="00A65754">
      <w:rPr>
        <w:rFonts w:ascii="Gill Sans Light" w:eastAsia="Times New Roman" w:hAnsi="Gill Sans Light" w:cs="Gill Sans Light" w:hint="cs"/>
        <w:sz w:val="18"/>
        <w:szCs w:val="28"/>
        <w:lang w:val="es-ES" w:eastAsia="es-ES_tradnl"/>
      </w:rPr>
      <w:t>2</w:t>
    </w:r>
    <w:r w:rsidR="00783907">
      <w:rPr>
        <w:rFonts w:ascii="Gill Sans Light" w:eastAsia="Times New Roman" w:hAnsi="Gill Sans Light" w:cs="Gill Sans Light"/>
        <w:sz w:val="18"/>
        <w:szCs w:val="28"/>
        <w:lang w:val="es-ES" w:eastAsia="es-ES_tradnl"/>
      </w:rPr>
      <w:t>3</w:t>
    </w:r>
    <w:r w:rsidRPr="00A65754">
      <w:rPr>
        <w:rFonts w:ascii="Gill Sans Light" w:eastAsia="Times New Roman" w:hAnsi="Gill Sans Light" w:cs="Gill Sans Light" w:hint="cs"/>
        <w:sz w:val="18"/>
        <w:szCs w:val="28"/>
        <w:lang w:val="es-ES" w:eastAsia="es-ES_tradnl"/>
      </w:rPr>
      <w:t xml:space="preserve"> La Sociedad Misionera Doméstica y Extranjera de la Iglesia </w:t>
    </w:r>
    <w:r w:rsidR="00A65754">
      <w:rPr>
        <w:rFonts w:ascii="Gill Sans Light" w:eastAsia="Times New Roman" w:hAnsi="Gill Sans Light" w:cs="Gill Sans Light"/>
        <w:sz w:val="18"/>
        <w:szCs w:val="28"/>
        <w:lang w:val="es-ES" w:eastAsia="es-ES_tradnl"/>
      </w:rPr>
      <w:t xml:space="preserve">                                   </w:t>
    </w:r>
    <w:r w:rsidR="00A65754" w:rsidRPr="00A65754">
      <w:rPr>
        <w:rFonts w:ascii="Gill Sans Light" w:eastAsia="Times New Roman" w:hAnsi="Gill Sans Light" w:cs="Gill Sans Light" w:hint="cs"/>
        <w:sz w:val="18"/>
        <w:szCs w:val="28"/>
        <w:lang w:val="es-ES" w:eastAsia="es-ES_tradnl"/>
      </w:rPr>
      <w:t>N.Y., N.Y. 10017 © 202</w:t>
    </w:r>
    <w:r w:rsidR="00783907">
      <w:rPr>
        <w:rFonts w:ascii="Gill Sans Light" w:eastAsia="Times New Roman" w:hAnsi="Gill Sans Light" w:cs="Gill Sans Light"/>
        <w:sz w:val="18"/>
        <w:szCs w:val="28"/>
        <w:lang w:val="es-ES" w:eastAsia="es-ES_tradnl"/>
      </w:rPr>
      <w:t>3</w:t>
    </w:r>
    <w:r w:rsidR="00A65754" w:rsidRPr="00A65754">
      <w:rPr>
        <w:rFonts w:ascii="Gill Sans Light" w:eastAsia="Times New Roman" w:hAnsi="Gill Sans Light" w:cs="Gill Sans Light" w:hint="cs"/>
        <w:sz w:val="18"/>
        <w:szCs w:val="28"/>
        <w:lang w:val="es-ES" w:eastAsia="es-ES_tradnl"/>
      </w:rPr>
      <w:t xml:space="preserve"> La Sociedad Misionera Doméstica y Extranjera de la Iglesia </w:t>
    </w:r>
    <w:r w:rsidR="00A65754" w:rsidRPr="00A65754">
      <w:rPr>
        <w:rFonts w:ascii="Gill Sans Light" w:eastAsia="Times New Roman" w:hAnsi="Gill Sans Light" w:cs="Gill Sans Light"/>
        <w:sz w:val="18"/>
        <w:szCs w:val="28"/>
        <w:lang w:val="es-ES" w:eastAsia="es-ES_tradnl"/>
      </w:rPr>
      <w:br/>
    </w:r>
    <w:r w:rsidRPr="00A65754">
      <w:rPr>
        <w:rFonts w:ascii="Gill Sans Light" w:eastAsia="Times New Roman" w:hAnsi="Gill Sans Light" w:cs="Gill Sans Light" w:hint="cs"/>
        <w:sz w:val="18"/>
        <w:szCs w:val="28"/>
        <w:lang w:val="es-ES" w:eastAsia="es-ES_tradnl"/>
      </w:rPr>
      <w:t>Protestante Episcopal en Estados Unidos de América. Todos los derechos reservados.</w:t>
    </w:r>
    <w:r w:rsidR="00A65754">
      <w:rPr>
        <w:rFonts w:ascii="Gill Sans Light" w:eastAsia="Times New Roman" w:hAnsi="Gill Sans Light" w:cs="Gill Sans Light"/>
        <w:sz w:val="18"/>
        <w:szCs w:val="28"/>
        <w:lang w:val="es-ES" w:eastAsia="es-ES_tradnl"/>
      </w:rPr>
      <w:t xml:space="preserve">                                  </w:t>
    </w:r>
    <w:r w:rsidR="00A65754" w:rsidRPr="00A65754">
      <w:rPr>
        <w:rFonts w:ascii="Gill Sans Light" w:eastAsia="Times New Roman" w:hAnsi="Gill Sans Light" w:cs="Gill Sans Light" w:hint="cs"/>
        <w:sz w:val="18"/>
        <w:szCs w:val="28"/>
        <w:lang w:val="es-ES" w:eastAsia="es-ES_tradnl"/>
      </w:rPr>
      <w:t>Protestante Episcopal en Estados Unidos de América. Todos los derechos reservados.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1A780" w14:textId="77777777" w:rsidR="00783907" w:rsidRDefault="007839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93BA9" w14:textId="77777777" w:rsidR="00F5635E" w:rsidRDefault="00F5635E" w:rsidP="005040FC">
      <w:r>
        <w:separator/>
      </w:r>
    </w:p>
  </w:footnote>
  <w:footnote w:type="continuationSeparator" w:id="0">
    <w:p w14:paraId="65A6E759" w14:textId="77777777" w:rsidR="00F5635E" w:rsidRDefault="00F5635E" w:rsidP="005040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4AB76" w14:textId="77777777" w:rsidR="00783907" w:rsidRDefault="007839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77C8F" w14:textId="77777777" w:rsidR="00783907" w:rsidRDefault="007839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D30FF" w14:textId="77777777" w:rsidR="00783907" w:rsidRDefault="007839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82F5D"/>
    <w:multiLevelType w:val="hybridMultilevel"/>
    <w:tmpl w:val="67C0A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4959C2"/>
    <w:multiLevelType w:val="hybridMultilevel"/>
    <w:tmpl w:val="47FE6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6E0D05"/>
    <w:multiLevelType w:val="hybridMultilevel"/>
    <w:tmpl w:val="609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C631FC"/>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133A2C"/>
    <w:multiLevelType w:val="multilevel"/>
    <w:tmpl w:val="CFE64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2A97809"/>
    <w:multiLevelType w:val="hybridMultilevel"/>
    <w:tmpl w:val="659C7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BB6215"/>
    <w:multiLevelType w:val="multilevel"/>
    <w:tmpl w:val="14CEA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C904854"/>
    <w:multiLevelType w:val="hybridMultilevel"/>
    <w:tmpl w:val="E5D0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926977"/>
    <w:multiLevelType w:val="multilevel"/>
    <w:tmpl w:val="A792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B3E787F"/>
    <w:multiLevelType w:val="hybridMultilevel"/>
    <w:tmpl w:val="02D05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B70A41"/>
    <w:multiLevelType w:val="hybridMultilevel"/>
    <w:tmpl w:val="0FC42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522E1B"/>
    <w:multiLevelType w:val="multilevel"/>
    <w:tmpl w:val="11C87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820412"/>
    <w:multiLevelType w:val="multilevel"/>
    <w:tmpl w:val="C68EB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002249A"/>
    <w:multiLevelType w:val="hybridMultilevel"/>
    <w:tmpl w:val="DE7A9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2115E1"/>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33B3651"/>
    <w:multiLevelType w:val="hybridMultilevel"/>
    <w:tmpl w:val="1B04BB6A"/>
    <w:lvl w:ilvl="0" w:tplc="04090001">
      <w:start w:val="1"/>
      <w:numFmt w:val="bullet"/>
      <w:lvlText w:val=""/>
      <w:lvlJc w:val="left"/>
      <w:pPr>
        <w:ind w:left="720" w:hanging="360"/>
      </w:pPr>
      <w:rPr>
        <w:rFonts w:ascii="Symbol" w:hAnsi="Symbol" w:hint="default"/>
      </w:rPr>
    </w:lvl>
    <w:lvl w:ilvl="1" w:tplc="5DB43010">
      <w:start w:val="4"/>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9043667"/>
    <w:multiLevelType w:val="multilevel"/>
    <w:tmpl w:val="7CA4FF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5B7B4266"/>
    <w:multiLevelType w:val="hybridMultilevel"/>
    <w:tmpl w:val="263C2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D67E26"/>
    <w:multiLevelType w:val="hybridMultilevel"/>
    <w:tmpl w:val="9B34C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3C3111"/>
    <w:multiLevelType w:val="hybridMultilevel"/>
    <w:tmpl w:val="4C06E8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76CC36A5"/>
    <w:multiLevelType w:val="hybridMultilevel"/>
    <w:tmpl w:val="4E8EE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FB2A04"/>
    <w:multiLevelType w:val="hybridMultilevel"/>
    <w:tmpl w:val="09E880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F7E4B2C"/>
    <w:multiLevelType w:val="hybridMultilevel"/>
    <w:tmpl w:val="2F3C7B7C"/>
    <w:lvl w:ilvl="0" w:tplc="4914F290">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5490574">
    <w:abstractNumId w:val="1"/>
  </w:num>
  <w:num w:numId="2" w16cid:durableId="705325603">
    <w:abstractNumId w:val="14"/>
  </w:num>
  <w:num w:numId="3" w16cid:durableId="1420172229">
    <w:abstractNumId w:val="3"/>
  </w:num>
  <w:num w:numId="4" w16cid:durableId="538591277">
    <w:abstractNumId w:val="19"/>
  </w:num>
  <w:num w:numId="5" w16cid:durableId="788668962">
    <w:abstractNumId w:val="5"/>
  </w:num>
  <w:num w:numId="6" w16cid:durableId="1881357305">
    <w:abstractNumId w:val="21"/>
  </w:num>
  <w:num w:numId="7" w16cid:durableId="304631312">
    <w:abstractNumId w:val="8"/>
  </w:num>
  <w:num w:numId="8" w16cid:durableId="1063258318">
    <w:abstractNumId w:val="12"/>
  </w:num>
  <w:num w:numId="9" w16cid:durableId="492455782">
    <w:abstractNumId w:val="6"/>
  </w:num>
  <w:num w:numId="10" w16cid:durableId="1506629490">
    <w:abstractNumId w:val="10"/>
  </w:num>
  <w:num w:numId="11" w16cid:durableId="740323866">
    <w:abstractNumId w:val="13"/>
  </w:num>
  <w:num w:numId="12" w16cid:durableId="81029574">
    <w:abstractNumId w:val="7"/>
  </w:num>
  <w:num w:numId="13" w16cid:durableId="803307068">
    <w:abstractNumId w:val="2"/>
  </w:num>
  <w:num w:numId="14" w16cid:durableId="1981185240">
    <w:abstractNumId w:val="9"/>
  </w:num>
  <w:num w:numId="15" w16cid:durableId="1154680894">
    <w:abstractNumId w:val="0"/>
  </w:num>
  <w:num w:numId="16" w16cid:durableId="1901400606">
    <w:abstractNumId w:val="15"/>
  </w:num>
  <w:num w:numId="17" w16cid:durableId="1079055008">
    <w:abstractNumId w:val="16"/>
  </w:num>
  <w:num w:numId="18" w16cid:durableId="740516654">
    <w:abstractNumId w:val="4"/>
  </w:num>
  <w:num w:numId="19" w16cid:durableId="580408190">
    <w:abstractNumId w:val="20"/>
  </w:num>
  <w:num w:numId="20" w16cid:durableId="102459256">
    <w:abstractNumId w:val="22"/>
  </w:num>
  <w:num w:numId="21" w16cid:durableId="1511069733">
    <w:abstractNumId w:val="23"/>
  </w:num>
  <w:num w:numId="22" w16cid:durableId="1217820111">
    <w:abstractNumId w:val="11"/>
  </w:num>
  <w:num w:numId="23" w16cid:durableId="1894996126">
    <w:abstractNumId w:val="17"/>
  </w:num>
  <w:num w:numId="24" w16cid:durableId="188012088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0FC"/>
    <w:rsid w:val="00000824"/>
    <w:rsid w:val="00001B88"/>
    <w:rsid w:val="000044D0"/>
    <w:rsid w:val="00015B0A"/>
    <w:rsid w:val="00034389"/>
    <w:rsid w:val="00037CF1"/>
    <w:rsid w:val="00051D8C"/>
    <w:rsid w:val="00053486"/>
    <w:rsid w:val="000649BA"/>
    <w:rsid w:val="00070A43"/>
    <w:rsid w:val="00070E54"/>
    <w:rsid w:val="0007357C"/>
    <w:rsid w:val="00081F66"/>
    <w:rsid w:val="000932EA"/>
    <w:rsid w:val="0009398F"/>
    <w:rsid w:val="00095B52"/>
    <w:rsid w:val="000B17A3"/>
    <w:rsid w:val="000B5A3A"/>
    <w:rsid w:val="000C1326"/>
    <w:rsid w:val="000E08DC"/>
    <w:rsid w:val="000E4A58"/>
    <w:rsid w:val="000F250B"/>
    <w:rsid w:val="00104121"/>
    <w:rsid w:val="00106A00"/>
    <w:rsid w:val="00107913"/>
    <w:rsid w:val="00111CB2"/>
    <w:rsid w:val="00116BDF"/>
    <w:rsid w:val="00117DFD"/>
    <w:rsid w:val="00124EBD"/>
    <w:rsid w:val="00130BF1"/>
    <w:rsid w:val="001357FD"/>
    <w:rsid w:val="00141F85"/>
    <w:rsid w:val="001545E3"/>
    <w:rsid w:val="00181B27"/>
    <w:rsid w:val="00187CCD"/>
    <w:rsid w:val="001B3EDF"/>
    <w:rsid w:val="001B5F74"/>
    <w:rsid w:val="001C2BAE"/>
    <w:rsid w:val="001D00DE"/>
    <w:rsid w:val="001D427C"/>
    <w:rsid w:val="001E5E43"/>
    <w:rsid w:val="001F7A0B"/>
    <w:rsid w:val="00211C09"/>
    <w:rsid w:val="00212F72"/>
    <w:rsid w:val="00242594"/>
    <w:rsid w:val="00246065"/>
    <w:rsid w:val="00251B9B"/>
    <w:rsid w:val="00251E10"/>
    <w:rsid w:val="00255A08"/>
    <w:rsid w:val="0025751B"/>
    <w:rsid w:val="00257769"/>
    <w:rsid w:val="00275099"/>
    <w:rsid w:val="00276726"/>
    <w:rsid w:val="00277644"/>
    <w:rsid w:val="00290470"/>
    <w:rsid w:val="002B037E"/>
    <w:rsid w:val="002B600D"/>
    <w:rsid w:val="002B6733"/>
    <w:rsid w:val="002C142E"/>
    <w:rsid w:val="002D08B4"/>
    <w:rsid w:val="002D717A"/>
    <w:rsid w:val="002F1176"/>
    <w:rsid w:val="002F17A2"/>
    <w:rsid w:val="002F6AB5"/>
    <w:rsid w:val="0030447B"/>
    <w:rsid w:val="0030471D"/>
    <w:rsid w:val="0031667B"/>
    <w:rsid w:val="00330971"/>
    <w:rsid w:val="003601BB"/>
    <w:rsid w:val="00363146"/>
    <w:rsid w:val="00365171"/>
    <w:rsid w:val="00365CAD"/>
    <w:rsid w:val="00366EEB"/>
    <w:rsid w:val="00370F6C"/>
    <w:rsid w:val="00373270"/>
    <w:rsid w:val="00373306"/>
    <w:rsid w:val="00385373"/>
    <w:rsid w:val="003862B4"/>
    <w:rsid w:val="0038666B"/>
    <w:rsid w:val="00386CE0"/>
    <w:rsid w:val="00394242"/>
    <w:rsid w:val="0039581D"/>
    <w:rsid w:val="003A40A7"/>
    <w:rsid w:val="003A6C8D"/>
    <w:rsid w:val="003A6E16"/>
    <w:rsid w:val="003B44EB"/>
    <w:rsid w:val="003B6B1B"/>
    <w:rsid w:val="003C45B7"/>
    <w:rsid w:val="003D72EF"/>
    <w:rsid w:val="003E0181"/>
    <w:rsid w:val="003E0467"/>
    <w:rsid w:val="003F6230"/>
    <w:rsid w:val="0040019E"/>
    <w:rsid w:val="00404464"/>
    <w:rsid w:val="00414038"/>
    <w:rsid w:val="00426130"/>
    <w:rsid w:val="00426157"/>
    <w:rsid w:val="00427925"/>
    <w:rsid w:val="004727C4"/>
    <w:rsid w:val="00476C40"/>
    <w:rsid w:val="00497B05"/>
    <w:rsid w:val="004B0621"/>
    <w:rsid w:val="004B3F65"/>
    <w:rsid w:val="004B7BD7"/>
    <w:rsid w:val="004C286A"/>
    <w:rsid w:val="004C5389"/>
    <w:rsid w:val="004C78F6"/>
    <w:rsid w:val="004D06B3"/>
    <w:rsid w:val="004D0BDA"/>
    <w:rsid w:val="004D5C01"/>
    <w:rsid w:val="004E54F7"/>
    <w:rsid w:val="004F5D4C"/>
    <w:rsid w:val="005040FC"/>
    <w:rsid w:val="00510031"/>
    <w:rsid w:val="00513C7C"/>
    <w:rsid w:val="00517923"/>
    <w:rsid w:val="00531817"/>
    <w:rsid w:val="0053557D"/>
    <w:rsid w:val="00536956"/>
    <w:rsid w:val="00545778"/>
    <w:rsid w:val="00547EE4"/>
    <w:rsid w:val="00557678"/>
    <w:rsid w:val="00562C63"/>
    <w:rsid w:val="005652F9"/>
    <w:rsid w:val="005A0A97"/>
    <w:rsid w:val="005A47CC"/>
    <w:rsid w:val="005A5A36"/>
    <w:rsid w:val="005A6C9B"/>
    <w:rsid w:val="005B6648"/>
    <w:rsid w:val="005E0928"/>
    <w:rsid w:val="005F03BD"/>
    <w:rsid w:val="005F28B9"/>
    <w:rsid w:val="00607BAF"/>
    <w:rsid w:val="00614713"/>
    <w:rsid w:val="00624B13"/>
    <w:rsid w:val="00637029"/>
    <w:rsid w:val="0064549B"/>
    <w:rsid w:val="00651168"/>
    <w:rsid w:val="006604FA"/>
    <w:rsid w:val="00661818"/>
    <w:rsid w:val="006660A7"/>
    <w:rsid w:val="006662F8"/>
    <w:rsid w:val="00671039"/>
    <w:rsid w:val="00675674"/>
    <w:rsid w:val="006803D5"/>
    <w:rsid w:val="00683316"/>
    <w:rsid w:val="006919A7"/>
    <w:rsid w:val="006931BE"/>
    <w:rsid w:val="006A0F6F"/>
    <w:rsid w:val="006A37A8"/>
    <w:rsid w:val="006C572C"/>
    <w:rsid w:val="006C7B1E"/>
    <w:rsid w:val="006D4007"/>
    <w:rsid w:val="006E2C9D"/>
    <w:rsid w:val="00705A4E"/>
    <w:rsid w:val="00707439"/>
    <w:rsid w:val="00720D72"/>
    <w:rsid w:val="00723C24"/>
    <w:rsid w:val="00731E51"/>
    <w:rsid w:val="007342AE"/>
    <w:rsid w:val="00735DF5"/>
    <w:rsid w:val="00743068"/>
    <w:rsid w:val="00745189"/>
    <w:rsid w:val="00745B12"/>
    <w:rsid w:val="007546D6"/>
    <w:rsid w:val="007552E2"/>
    <w:rsid w:val="007634DA"/>
    <w:rsid w:val="00771BA8"/>
    <w:rsid w:val="00782DA6"/>
    <w:rsid w:val="00783907"/>
    <w:rsid w:val="00784353"/>
    <w:rsid w:val="007950B4"/>
    <w:rsid w:val="00796E07"/>
    <w:rsid w:val="007A05E8"/>
    <w:rsid w:val="007A3483"/>
    <w:rsid w:val="007A6854"/>
    <w:rsid w:val="007B7D1B"/>
    <w:rsid w:val="007C02AF"/>
    <w:rsid w:val="007E0E0D"/>
    <w:rsid w:val="007F7D2E"/>
    <w:rsid w:val="00804628"/>
    <w:rsid w:val="00815045"/>
    <w:rsid w:val="00823A7F"/>
    <w:rsid w:val="00831892"/>
    <w:rsid w:val="00840DA5"/>
    <w:rsid w:val="00842DD6"/>
    <w:rsid w:val="00844CE8"/>
    <w:rsid w:val="00844E40"/>
    <w:rsid w:val="00851FBC"/>
    <w:rsid w:val="00853BB5"/>
    <w:rsid w:val="008569BC"/>
    <w:rsid w:val="00856ABD"/>
    <w:rsid w:val="00857FA5"/>
    <w:rsid w:val="0086256E"/>
    <w:rsid w:val="00863E79"/>
    <w:rsid w:val="00864068"/>
    <w:rsid w:val="00865AA0"/>
    <w:rsid w:val="0087414D"/>
    <w:rsid w:val="00892994"/>
    <w:rsid w:val="008C042E"/>
    <w:rsid w:val="008E2805"/>
    <w:rsid w:val="008F7ABC"/>
    <w:rsid w:val="009156DE"/>
    <w:rsid w:val="009246A8"/>
    <w:rsid w:val="009309AE"/>
    <w:rsid w:val="00947C93"/>
    <w:rsid w:val="00950B81"/>
    <w:rsid w:val="0095286B"/>
    <w:rsid w:val="00955CC9"/>
    <w:rsid w:val="009575DD"/>
    <w:rsid w:val="00963786"/>
    <w:rsid w:val="0096722C"/>
    <w:rsid w:val="009857E2"/>
    <w:rsid w:val="009877B0"/>
    <w:rsid w:val="00992C8B"/>
    <w:rsid w:val="009A7397"/>
    <w:rsid w:val="009B3884"/>
    <w:rsid w:val="009B4589"/>
    <w:rsid w:val="009D25C7"/>
    <w:rsid w:val="009E3F75"/>
    <w:rsid w:val="009F46EC"/>
    <w:rsid w:val="00A0325F"/>
    <w:rsid w:val="00A15B51"/>
    <w:rsid w:val="00A21C5C"/>
    <w:rsid w:val="00A2456C"/>
    <w:rsid w:val="00A276B8"/>
    <w:rsid w:val="00A3739A"/>
    <w:rsid w:val="00A40E44"/>
    <w:rsid w:val="00A41D1F"/>
    <w:rsid w:val="00A47CCE"/>
    <w:rsid w:val="00A51531"/>
    <w:rsid w:val="00A522E0"/>
    <w:rsid w:val="00A65754"/>
    <w:rsid w:val="00A66666"/>
    <w:rsid w:val="00A80B87"/>
    <w:rsid w:val="00A83DC0"/>
    <w:rsid w:val="00A87BE8"/>
    <w:rsid w:val="00A90EE2"/>
    <w:rsid w:val="00AA51E0"/>
    <w:rsid w:val="00AB607C"/>
    <w:rsid w:val="00AB6F91"/>
    <w:rsid w:val="00AB7248"/>
    <w:rsid w:val="00AD1CD3"/>
    <w:rsid w:val="00AE7BD0"/>
    <w:rsid w:val="00AE7BE6"/>
    <w:rsid w:val="00AF0603"/>
    <w:rsid w:val="00AF0737"/>
    <w:rsid w:val="00AF64F8"/>
    <w:rsid w:val="00AF7FC9"/>
    <w:rsid w:val="00B014D7"/>
    <w:rsid w:val="00B01540"/>
    <w:rsid w:val="00B01E63"/>
    <w:rsid w:val="00B1638B"/>
    <w:rsid w:val="00B241AF"/>
    <w:rsid w:val="00B2490E"/>
    <w:rsid w:val="00B42A60"/>
    <w:rsid w:val="00B42E07"/>
    <w:rsid w:val="00B516C0"/>
    <w:rsid w:val="00B530C5"/>
    <w:rsid w:val="00B63849"/>
    <w:rsid w:val="00B7156C"/>
    <w:rsid w:val="00B813CD"/>
    <w:rsid w:val="00B902FE"/>
    <w:rsid w:val="00B907C0"/>
    <w:rsid w:val="00B95C35"/>
    <w:rsid w:val="00BA337C"/>
    <w:rsid w:val="00BB1F68"/>
    <w:rsid w:val="00BF0FBC"/>
    <w:rsid w:val="00BF13F4"/>
    <w:rsid w:val="00BF20E2"/>
    <w:rsid w:val="00BF59E2"/>
    <w:rsid w:val="00BF7A3C"/>
    <w:rsid w:val="00C103B4"/>
    <w:rsid w:val="00C106F2"/>
    <w:rsid w:val="00C12DF3"/>
    <w:rsid w:val="00C363D7"/>
    <w:rsid w:val="00C42DE6"/>
    <w:rsid w:val="00C47165"/>
    <w:rsid w:val="00C51489"/>
    <w:rsid w:val="00C60F05"/>
    <w:rsid w:val="00C64B38"/>
    <w:rsid w:val="00C66B86"/>
    <w:rsid w:val="00C74CB0"/>
    <w:rsid w:val="00C843F8"/>
    <w:rsid w:val="00C921BB"/>
    <w:rsid w:val="00C94763"/>
    <w:rsid w:val="00C9600D"/>
    <w:rsid w:val="00CA7613"/>
    <w:rsid w:val="00CB3010"/>
    <w:rsid w:val="00CC103A"/>
    <w:rsid w:val="00CC27DA"/>
    <w:rsid w:val="00CC2C83"/>
    <w:rsid w:val="00CC7769"/>
    <w:rsid w:val="00CE2A01"/>
    <w:rsid w:val="00CE5C23"/>
    <w:rsid w:val="00CE6E49"/>
    <w:rsid w:val="00D042BA"/>
    <w:rsid w:val="00D04939"/>
    <w:rsid w:val="00D0543E"/>
    <w:rsid w:val="00D103AE"/>
    <w:rsid w:val="00D20EDA"/>
    <w:rsid w:val="00D23D66"/>
    <w:rsid w:val="00D25BA2"/>
    <w:rsid w:val="00D25EC2"/>
    <w:rsid w:val="00D35F97"/>
    <w:rsid w:val="00D576A1"/>
    <w:rsid w:val="00D614F9"/>
    <w:rsid w:val="00D624F7"/>
    <w:rsid w:val="00D70FCF"/>
    <w:rsid w:val="00D725AE"/>
    <w:rsid w:val="00D72EAD"/>
    <w:rsid w:val="00D81FB8"/>
    <w:rsid w:val="00D92B01"/>
    <w:rsid w:val="00D9625A"/>
    <w:rsid w:val="00DA0FBA"/>
    <w:rsid w:val="00DA15D4"/>
    <w:rsid w:val="00DA6531"/>
    <w:rsid w:val="00DB085A"/>
    <w:rsid w:val="00DC190C"/>
    <w:rsid w:val="00DD1322"/>
    <w:rsid w:val="00DD292B"/>
    <w:rsid w:val="00DD6AC6"/>
    <w:rsid w:val="00DE31C6"/>
    <w:rsid w:val="00DF0A72"/>
    <w:rsid w:val="00DF4BF2"/>
    <w:rsid w:val="00DF7217"/>
    <w:rsid w:val="00E12BB9"/>
    <w:rsid w:val="00E316C9"/>
    <w:rsid w:val="00E356B4"/>
    <w:rsid w:val="00E41182"/>
    <w:rsid w:val="00E43651"/>
    <w:rsid w:val="00E44C78"/>
    <w:rsid w:val="00E46416"/>
    <w:rsid w:val="00E509C1"/>
    <w:rsid w:val="00E57763"/>
    <w:rsid w:val="00E61DBC"/>
    <w:rsid w:val="00E620E8"/>
    <w:rsid w:val="00E63497"/>
    <w:rsid w:val="00E71F45"/>
    <w:rsid w:val="00E80119"/>
    <w:rsid w:val="00E80A80"/>
    <w:rsid w:val="00E8760A"/>
    <w:rsid w:val="00E91F87"/>
    <w:rsid w:val="00E95B5A"/>
    <w:rsid w:val="00E973C1"/>
    <w:rsid w:val="00EA1A24"/>
    <w:rsid w:val="00EA6D81"/>
    <w:rsid w:val="00EB1BDB"/>
    <w:rsid w:val="00EB4384"/>
    <w:rsid w:val="00EE6130"/>
    <w:rsid w:val="00EE69DA"/>
    <w:rsid w:val="00EF221A"/>
    <w:rsid w:val="00F07A5D"/>
    <w:rsid w:val="00F24A3B"/>
    <w:rsid w:val="00F37EFA"/>
    <w:rsid w:val="00F42CC6"/>
    <w:rsid w:val="00F4346C"/>
    <w:rsid w:val="00F50DF4"/>
    <w:rsid w:val="00F53567"/>
    <w:rsid w:val="00F540B1"/>
    <w:rsid w:val="00F540DB"/>
    <w:rsid w:val="00F5635E"/>
    <w:rsid w:val="00F62B4B"/>
    <w:rsid w:val="00F814A0"/>
    <w:rsid w:val="00F81D57"/>
    <w:rsid w:val="00F92A12"/>
    <w:rsid w:val="00FA1DC5"/>
    <w:rsid w:val="00FA33E2"/>
    <w:rsid w:val="00FC2594"/>
    <w:rsid w:val="00FC71F8"/>
    <w:rsid w:val="00FD394C"/>
    <w:rsid w:val="00FD45E6"/>
    <w:rsid w:val="00FD7665"/>
    <w:rsid w:val="00FE1B13"/>
    <w:rsid w:val="00FF66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A405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106F2"/>
    <w:pPr>
      <w:spacing w:after="200" w:line="276" w:lineRule="auto"/>
    </w:pPr>
    <w:rPr>
      <w:sz w:val="22"/>
      <w:szCs w:val="22"/>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40FC"/>
    <w:pPr>
      <w:tabs>
        <w:tab w:val="center" w:pos="4680"/>
        <w:tab w:val="right" w:pos="9360"/>
      </w:tabs>
      <w:spacing w:after="0" w:line="240" w:lineRule="auto"/>
    </w:pPr>
    <w:rPr>
      <w:sz w:val="24"/>
      <w:szCs w:val="24"/>
      <w:lang w:val="en-US"/>
    </w:rPr>
  </w:style>
  <w:style w:type="character" w:customStyle="1" w:styleId="HeaderChar">
    <w:name w:val="Header Char"/>
    <w:basedOn w:val="DefaultParagraphFont"/>
    <w:link w:val="Header"/>
    <w:uiPriority w:val="99"/>
    <w:rsid w:val="005040FC"/>
  </w:style>
  <w:style w:type="paragraph" w:styleId="Footer">
    <w:name w:val="footer"/>
    <w:basedOn w:val="Normal"/>
    <w:link w:val="FooterChar"/>
    <w:uiPriority w:val="99"/>
    <w:unhideWhenUsed/>
    <w:rsid w:val="005040FC"/>
    <w:pPr>
      <w:tabs>
        <w:tab w:val="center" w:pos="4680"/>
        <w:tab w:val="right" w:pos="9360"/>
      </w:tabs>
    </w:pPr>
  </w:style>
  <w:style w:type="character" w:customStyle="1" w:styleId="FooterChar">
    <w:name w:val="Footer Char"/>
    <w:basedOn w:val="DefaultParagraphFont"/>
    <w:link w:val="Footer"/>
    <w:uiPriority w:val="99"/>
    <w:rsid w:val="005040FC"/>
  </w:style>
  <w:style w:type="character" w:styleId="Hyperlink">
    <w:name w:val="Hyperlink"/>
    <w:basedOn w:val="DefaultParagraphFont"/>
    <w:uiPriority w:val="99"/>
    <w:unhideWhenUsed/>
    <w:rsid w:val="005040FC"/>
    <w:rPr>
      <w:color w:val="0563C1" w:themeColor="hyperlink"/>
      <w:u w:val="single"/>
    </w:rPr>
  </w:style>
  <w:style w:type="character" w:styleId="FollowedHyperlink">
    <w:name w:val="FollowedHyperlink"/>
    <w:basedOn w:val="DefaultParagraphFont"/>
    <w:uiPriority w:val="99"/>
    <w:semiHidden/>
    <w:unhideWhenUsed/>
    <w:rsid w:val="005040FC"/>
    <w:rPr>
      <w:color w:val="954F72" w:themeColor="followedHyperlink"/>
      <w:u w:val="single"/>
    </w:rPr>
  </w:style>
  <w:style w:type="paragraph" w:styleId="Caption">
    <w:name w:val="caption"/>
    <w:basedOn w:val="Normal"/>
    <w:next w:val="Normal"/>
    <w:uiPriority w:val="35"/>
    <w:unhideWhenUsed/>
    <w:qFormat/>
    <w:rsid w:val="003D72EF"/>
    <w:pPr>
      <w:spacing w:line="240" w:lineRule="auto"/>
    </w:pPr>
    <w:rPr>
      <w:i/>
      <w:iCs/>
      <w:color w:val="44546A" w:themeColor="text2"/>
      <w:sz w:val="18"/>
      <w:szCs w:val="18"/>
      <w:lang w:val="en-US"/>
    </w:rPr>
  </w:style>
  <w:style w:type="paragraph" w:styleId="ListParagraph">
    <w:name w:val="List Paragraph"/>
    <w:basedOn w:val="Normal"/>
    <w:qFormat/>
    <w:rsid w:val="009309AE"/>
    <w:pPr>
      <w:spacing w:after="0" w:line="240" w:lineRule="auto"/>
      <w:ind w:left="720"/>
      <w:contextualSpacing/>
    </w:pPr>
    <w:rPr>
      <w:sz w:val="24"/>
      <w:szCs w:val="24"/>
      <w:lang w:val="en-US"/>
    </w:rPr>
  </w:style>
  <w:style w:type="paragraph" w:customStyle="1" w:styleId="p1">
    <w:name w:val="p1"/>
    <w:basedOn w:val="Normal"/>
    <w:rsid w:val="006660A7"/>
    <w:pPr>
      <w:spacing w:before="100" w:beforeAutospacing="1" w:after="100" w:afterAutospacing="1"/>
    </w:pPr>
    <w:rPr>
      <w:rFonts w:ascii="Times New Roman" w:hAnsi="Times New Roman" w:cs="Times New Roman"/>
    </w:rPr>
  </w:style>
  <w:style w:type="character" w:customStyle="1" w:styleId="s1">
    <w:name w:val="s1"/>
    <w:basedOn w:val="DefaultParagraphFont"/>
    <w:rsid w:val="006660A7"/>
  </w:style>
  <w:style w:type="paragraph" w:customStyle="1" w:styleId="font8">
    <w:name w:val="font_8"/>
    <w:basedOn w:val="Normal"/>
    <w:rsid w:val="00D9625A"/>
    <w:pPr>
      <w:spacing w:before="100" w:beforeAutospacing="1" w:after="100" w:afterAutospacing="1"/>
    </w:pPr>
    <w:rPr>
      <w:rFonts w:ascii="Times New Roman" w:hAnsi="Times New Roman" w:cs="Times New Roman"/>
    </w:rPr>
  </w:style>
  <w:style w:type="character" w:styleId="FootnoteReference">
    <w:name w:val="footnote reference"/>
    <w:basedOn w:val="DefaultParagraphFont"/>
    <w:uiPriority w:val="99"/>
    <w:unhideWhenUsed/>
    <w:rsid w:val="00661818"/>
    <w:rPr>
      <w:vertAlign w:val="superscript"/>
    </w:rPr>
  </w:style>
  <w:style w:type="paragraph" w:styleId="NormalWeb">
    <w:name w:val="Normal (Web)"/>
    <w:basedOn w:val="Normal"/>
    <w:uiPriority w:val="99"/>
    <w:unhideWhenUsed/>
    <w:rsid w:val="009E3F75"/>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9E3F75"/>
    <w:rPr>
      <w:i/>
      <w:iCs/>
    </w:rPr>
  </w:style>
  <w:style w:type="character" w:styleId="Strong">
    <w:name w:val="Strong"/>
    <w:basedOn w:val="DefaultParagraphFont"/>
    <w:uiPriority w:val="22"/>
    <w:qFormat/>
    <w:rsid w:val="00796E07"/>
    <w:rPr>
      <w:b/>
      <w:bCs/>
    </w:rPr>
  </w:style>
  <w:style w:type="character" w:customStyle="1" w:styleId="apple-converted-space">
    <w:name w:val="apple-converted-space"/>
    <w:basedOn w:val="DefaultParagraphFont"/>
    <w:rsid w:val="00E41182"/>
  </w:style>
  <w:style w:type="paragraph" w:styleId="BalloonText">
    <w:name w:val="Balloon Text"/>
    <w:basedOn w:val="Normal"/>
    <w:link w:val="BalloonTextChar"/>
    <w:uiPriority w:val="99"/>
    <w:semiHidden/>
    <w:unhideWhenUsed/>
    <w:rsid w:val="00851FB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51FBC"/>
    <w:rPr>
      <w:rFonts w:ascii="Times New Roman" w:hAnsi="Times New Roman" w:cs="Times New Roman"/>
      <w:sz w:val="18"/>
      <w:szCs w:val="18"/>
      <w:lang w:val="es-ES_tradnl"/>
    </w:rPr>
  </w:style>
  <w:style w:type="paragraph" w:styleId="NoSpacing">
    <w:name w:val="No Spacing"/>
    <w:basedOn w:val="Normal"/>
    <w:uiPriority w:val="1"/>
    <w:qFormat/>
    <w:rsid w:val="0096722C"/>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Normal1">
    <w:name w:val="Normal1"/>
    <w:rsid w:val="00DE31C6"/>
    <w:pPr>
      <w:spacing w:line="276" w:lineRule="auto"/>
    </w:pPr>
    <w:rPr>
      <w:rFonts w:ascii="Arial" w:eastAsia="Arial" w:hAnsi="Arial" w:cs="Arial"/>
      <w:sz w:val="22"/>
      <w:szCs w:val="22"/>
      <w:lang w:val="en"/>
    </w:rPr>
  </w:style>
  <w:style w:type="character" w:styleId="UnresolvedMention">
    <w:name w:val="Unresolved Mention"/>
    <w:basedOn w:val="DefaultParagraphFont"/>
    <w:uiPriority w:val="99"/>
    <w:rsid w:val="00A83DC0"/>
    <w:rPr>
      <w:color w:val="605E5C"/>
      <w:shd w:val="clear" w:color="auto" w:fill="E1DFDD"/>
    </w:rPr>
  </w:style>
  <w:style w:type="paragraph" w:customStyle="1" w:styleId="paragraph">
    <w:name w:val="paragraph"/>
    <w:basedOn w:val="Normal"/>
    <w:rsid w:val="006A37A8"/>
    <w:pPr>
      <w:suppressAutoHyphens/>
      <w:autoSpaceDN w:val="0"/>
      <w:spacing w:before="100" w:after="100" w:line="240" w:lineRule="auto"/>
      <w:textAlignment w:val="baseline"/>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6A37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731460">
      <w:bodyDiv w:val="1"/>
      <w:marLeft w:val="0"/>
      <w:marRight w:val="0"/>
      <w:marTop w:val="0"/>
      <w:marBottom w:val="0"/>
      <w:divBdr>
        <w:top w:val="none" w:sz="0" w:space="0" w:color="auto"/>
        <w:left w:val="none" w:sz="0" w:space="0" w:color="auto"/>
        <w:bottom w:val="none" w:sz="0" w:space="0" w:color="auto"/>
        <w:right w:val="none" w:sz="0" w:space="0" w:color="auto"/>
      </w:divBdr>
    </w:div>
    <w:div w:id="12567925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f"/><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747</Words>
  <Characters>4263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Domestic and Foreign Missionary Society</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4</cp:revision>
  <cp:lastPrinted>2023-07-25T17:14:00Z</cp:lastPrinted>
  <dcterms:created xsi:type="dcterms:W3CDTF">2023-07-25T17:14:00Z</dcterms:created>
  <dcterms:modified xsi:type="dcterms:W3CDTF">2023-08-14T13:47:00Z</dcterms:modified>
</cp:coreProperties>
</file>