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5C77A2" w:rsidRDefault="00750D64" w:rsidP="005C77A2">
      <w:pPr>
        <w:spacing w:after="0"/>
        <w:jc w:val="left"/>
        <w:rPr>
          <w:rFonts w:ascii="Garamond" w:eastAsia="Times New Roman" w:hAnsi="Garamond" w:cs="Times New Roman"/>
          <w:sz w:val="26"/>
          <w:szCs w:val="26"/>
          <w:lang w:val="es-ES" w:eastAsia="es-ES_tradnl"/>
        </w:rPr>
      </w:pPr>
      <w:r w:rsidRPr="005C77A2">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5C77A2" w:rsidRDefault="00DB3EBE" w:rsidP="005C77A2">
      <w:pPr>
        <w:spacing w:after="0" w:line="240" w:lineRule="auto"/>
        <w:jc w:val="left"/>
        <w:rPr>
          <w:rFonts w:ascii="Garamond" w:hAnsi="Garamond"/>
          <w:b/>
          <w:bCs/>
          <w:sz w:val="26"/>
          <w:szCs w:val="26"/>
          <w:lang w:val="es-ES" w:eastAsia="es"/>
        </w:rPr>
      </w:pPr>
    </w:p>
    <w:p w14:paraId="367C563F" w14:textId="69678F5E" w:rsidR="003E31EB" w:rsidRPr="005C77A2" w:rsidRDefault="005C77A2" w:rsidP="005C77A2">
      <w:pPr>
        <w:spacing w:after="0" w:line="240" w:lineRule="auto"/>
        <w:jc w:val="left"/>
        <w:rPr>
          <w:rFonts w:ascii="Garamond" w:hAnsi="Garamond"/>
          <w:b/>
          <w:bCs/>
          <w:sz w:val="26"/>
          <w:szCs w:val="26"/>
          <w:lang w:val="es-ES" w:eastAsia="es"/>
        </w:rPr>
      </w:pPr>
      <w:r w:rsidRPr="005C77A2">
        <w:rPr>
          <w:rFonts w:ascii="Garamond" w:hAnsi="Garamond"/>
          <w:b/>
          <w:bCs/>
          <w:sz w:val="26"/>
          <w:szCs w:val="26"/>
          <w:lang w:val="es-ES" w:eastAsia="es"/>
        </w:rPr>
        <w:t>Día de Pascua</w:t>
      </w:r>
      <w:r w:rsidR="009E2281" w:rsidRPr="005C77A2">
        <w:rPr>
          <w:rFonts w:ascii="Garamond" w:hAnsi="Garamond"/>
          <w:b/>
          <w:bCs/>
          <w:sz w:val="26"/>
          <w:szCs w:val="26"/>
          <w:lang w:val="es-ES" w:eastAsia="es"/>
        </w:rPr>
        <w:t xml:space="preserve"> </w:t>
      </w:r>
      <w:r w:rsidR="005D3592" w:rsidRPr="005C77A2">
        <w:rPr>
          <w:rFonts w:ascii="Garamond" w:hAnsi="Garamond"/>
          <w:b/>
          <w:bCs/>
          <w:sz w:val="26"/>
          <w:szCs w:val="26"/>
          <w:lang w:val="es-ES" w:eastAsia="es"/>
        </w:rPr>
        <w:t>(B)</w:t>
      </w:r>
    </w:p>
    <w:p w14:paraId="3D9494DD" w14:textId="71344CCA" w:rsidR="006A076A" w:rsidRPr="005C77A2" w:rsidRDefault="005C77A2" w:rsidP="005C77A2">
      <w:pPr>
        <w:spacing w:after="0" w:line="240" w:lineRule="auto"/>
        <w:jc w:val="left"/>
        <w:rPr>
          <w:rFonts w:ascii="Garamond" w:hAnsi="Garamond"/>
          <w:b/>
          <w:bCs/>
          <w:sz w:val="26"/>
          <w:szCs w:val="26"/>
          <w:lang w:val="es-ES" w:eastAsia="es"/>
        </w:rPr>
      </w:pPr>
      <w:r w:rsidRPr="005C77A2">
        <w:rPr>
          <w:rFonts w:ascii="Garamond" w:hAnsi="Garamond"/>
          <w:b/>
          <w:bCs/>
          <w:sz w:val="26"/>
          <w:szCs w:val="26"/>
          <w:lang w:val="es-ES" w:eastAsia="es"/>
        </w:rPr>
        <w:t>4</w:t>
      </w:r>
      <w:r w:rsidR="006D406C" w:rsidRPr="005C77A2">
        <w:rPr>
          <w:rFonts w:ascii="Garamond" w:hAnsi="Garamond"/>
          <w:b/>
          <w:bCs/>
          <w:sz w:val="26"/>
          <w:szCs w:val="26"/>
          <w:lang w:val="es-ES" w:eastAsia="es"/>
        </w:rPr>
        <w:t xml:space="preserve"> </w:t>
      </w:r>
      <w:r w:rsidR="00656937" w:rsidRPr="005C77A2">
        <w:rPr>
          <w:rFonts w:ascii="Garamond" w:hAnsi="Garamond"/>
          <w:b/>
          <w:bCs/>
          <w:sz w:val="26"/>
          <w:szCs w:val="26"/>
          <w:lang w:val="es-ES" w:eastAsia="es"/>
        </w:rPr>
        <w:t xml:space="preserve">de </w:t>
      </w:r>
      <w:r w:rsidRPr="005C77A2">
        <w:rPr>
          <w:rFonts w:ascii="Garamond" w:hAnsi="Garamond"/>
          <w:b/>
          <w:bCs/>
          <w:sz w:val="26"/>
          <w:szCs w:val="26"/>
          <w:lang w:val="es-ES" w:eastAsia="es"/>
        </w:rPr>
        <w:t>abril</w:t>
      </w:r>
      <w:r w:rsidR="00656937" w:rsidRPr="005C77A2">
        <w:rPr>
          <w:rFonts w:ascii="Garamond" w:hAnsi="Garamond"/>
          <w:b/>
          <w:bCs/>
          <w:sz w:val="26"/>
          <w:szCs w:val="26"/>
          <w:lang w:val="es-ES" w:eastAsia="es"/>
        </w:rPr>
        <w:t xml:space="preserve"> de 202</w:t>
      </w:r>
      <w:r w:rsidRPr="005C77A2">
        <w:rPr>
          <w:rFonts w:ascii="Garamond" w:hAnsi="Garamond"/>
          <w:b/>
          <w:bCs/>
          <w:sz w:val="26"/>
          <w:szCs w:val="26"/>
          <w:lang w:val="es-ES" w:eastAsia="es"/>
        </w:rPr>
        <w:t>1</w:t>
      </w:r>
    </w:p>
    <w:p w14:paraId="5E1147E5" w14:textId="77777777" w:rsidR="006A076A" w:rsidRPr="005C77A2" w:rsidRDefault="006A076A" w:rsidP="005C77A2">
      <w:pPr>
        <w:spacing w:after="0" w:line="240" w:lineRule="auto"/>
        <w:jc w:val="left"/>
        <w:rPr>
          <w:rFonts w:ascii="Garamond" w:hAnsi="Garamond"/>
          <w:b/>
          <w:bCs/>
          <w:sz w:val="26"/>
          <w:szCs w:val="26"/>
          <w:lang w:val="es-ES" w:eastAsia="es"/>
        </w:rPr>
      </w:pPr>
    </w:p>
    <w:p w14:paraId="4B11A827" w14:textId="587A5BAD" w:rsidR="004A0019" w:rsidRPr="005C77A2" w:rsidRDefault="004A0019" w:rsidP="005C77A2">
      <w:pPr>
        <w:pStyle w:val="Body"/>
        <w:jc w:val="left"/>
        <w:rPr>
          <w:rFonts w:ascii="Garamond" w:hAnsi="Garamond"/>
          <w:b/>
          <w:bCs/>
          <w:sz w:val="26"/>
          <w:szCs w:val="26"/>
        </w:rPr>
      </w:pPr>
      <w:r w:rsidRPr="005C77A2">
        <w:rPr>
          <w:rFonts w:ascii="Garamond" w:hAnsi="Garamond"/>
          <w:b/>
          <w:bCs/>
          <w:sz w:val="26"/>
          <w:szCs w:val="26"/>
          <w:lang w:eastAsia="es"/>
        </w:rPr>
        <w:t xml:space="preserve">RCL: </w:t>
      </w:r>
      <w:r w:rsidR="005C77A2" w:rsidRPr="005C77A2">
        <w:rPr>
          <w:rFonts w:ascii="Garamond" w:eastAsia="Times New Roman" w:hAnsi="Garamond"/>
          <w:b/>
          <w:bCs/>
          <w:sz w:val="26"/>
          <w:szCs w:val="26"/>
          <w:lang w:val="es-ES" w:eastAsia="es"/>
        </w:rPr>
        <w:t>Hechos 10: 34-43</w:t>
      </w:r>
      <w:r w:rsidR="005C77A2" w:rsidRPr="005C77A2">
        <w:rPr>
          <w:rFonts w:ascii="Garamond" w:eastAsia="Times New Roman" w:hAnsi="Garamond"/>
          <w:b/>
          <w:bCs/>
          <w:sz w:val="26"/>
          <w:szCs w:val="26"/>
          <w:lang w:val="es-ES" w:eastAsia="es"/>
        </w:rPr>
        <w:t xml:space="preserve">; </w:t>
      </w:r>
      <w:r w:rsidR="005C77A2" w:rsidRPr="005C77A2">
        <w:rPr>
          <w:rFonts w:ascii="Garamond" w:eastAsia="Times New Roman" w:hAnsi="Garamond"/>
          <w:b/>
          <w:bCs/>
          <w:sz w:val="26"/>
          <w:szCs w:val="26"/>
          <w:lang w:val="es-ES" w:eastAsia="es"/>
        </w:rPr>
        <w:t>Salmo 118: 1-2, 14-24</w:t>
      </w:r>
      <w:r w:rsidR="005C77A2" w:rsidRPr="005C77A2">
        <w:rPr>
          <w:rFonts w:ascii="Garamond" w:eastAsia="Times New Roman" w:hAnsi="Garamond"/>
          <w:b/>
          <w:bCs/>
          <w:sz w:val="26"/>
          <w:szCs w:val="26"/>
          <w:lang w:val="es-ES" w:eastAsia="es"/>
        </w:rPr>
        <w:t xml:space="preserve">; </w:t>
      </w:r>
      <w:r w:rsidR="005C77A2" w:rsidRPr="005C77A2">
        <w:rPr>
          <w:rFonts w:ascii="Garamond" w:eastAsia="Times New Roman" w:hAnsi="Garamond"/>
          <w:b/>
          <w:bCs/>
          <w:sz w:val="26"/>
          <w:szCs w:val="26"/>
          <w:lang w:val="es-ES" w:eastAsia="es"/>
        </w:rPr>
        <w:t>1 Corintios 15: 1-11</w:t>
      </w:r>
      <w:r w:rsidR="005C77A2" w:rsidRPr="005C77A2">
        <w:rPr>
          <w:rFonts w:ascii="Garamond" w:eastAsia="Times New Roman" w:hAnsi="Garamond"/>
          <w:b/>
          <w:bCs/>
          <w:sz w:val="26"/>
          <w:szCs w:val="26"/>
          <w:lang w:val="es-ES" w:eastAsia="es"/>
        </w:rPr>
        <w:t xml:space="preserve">; </w:t>
      </w:r>
      <w:r w:rsidR="005C77A2" w:rsidRPr="005C77A2">
        <w:rPr>
          <w:rFonts w:ascii="Garamond" w:eastAsia="Times New Roman" w:hAnsi="Garamond"/>
          <w:b/>
          <w:bCs/>
          <w:sz w:val="26"/>
          <w:szCs w:val="26"/>
          <w:lang w:val="es-ES" w:eastAsia="es"/>
        </w:rPr>
        <w:t xml:space="preserve">Juan 20: 1-18 </w:t>
      </w:r>
    </w:p>
    <w:p w14:paraId="783F93FC" w14:textId="77777777" w:rsidR="00B50377" w:rsidRPr="005C77A2" w:rsidRDefault="00B50377" w:rsidP="005C77A2">
      <w:pPr>
        <w:spacing w:after="0" w:line="240" w:lineRule="auto"/>
        <w:jc w:val="left"/>
        <w:rPr>
          <w:rFonts w:ascii="Garamond" w:eastAsia="Times New Roman" w:hAnsi="Garamond" w:cs="Times New Roman"/>
          <w:b/>
          <w:bCs/>
          <w:sz w:val="26"/>
          <w:szCs w:val="26"/>
          <w:lang w:val="es-ES" w:eastAsia="es"/>
        </w:rPr>
      </w:pPr>
    </w:p>
    <w:p w14:paraId="6BE33A22" w14:textId="77777777" w:rsidR="005C77A2" w:rsidRPr="005C77A2" w:rsidRDefault="005C77A2" w:rsidP="005C77A2">
      <w:pPr>
        <w:pStyle w:val="Body"/>
        <w:jc w:val="left"/>
        <w:rPr>
          <w:rFonts w:ascii="Garamond" w:hAnsi="Garamond"/>
          <w:b/>
          <w:bCs/>
          <w:sz w:val="26"/>
          <w:szCs w:val="26"/>
        </w:rPr>
      </w:pPr>
      <w:r w:rsidRPr="005C77A2">
        <w:rPr>
          <w:rFonts w:ascii="Garamond" w:eastAsia="Times New Roman" w:hAnsi="Garamond"/>
          <w:b/>
          <w:bCs/>
          <w:sz w:val="26"/>
          <w:szCs w:val="26"/>
          <w:lang w:val="es-ES" w:eastAsia="es"/>
        </w:rPr>
        <w:t xml:space="preserve">Hechos 10: 34-43 </w:t>
      </w:r>
    </w:p>
    <w:p w14:paraId="073A1DBF" w14:textId="77777777"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sz w:val="26"/>
          <w:szCs w:val="26"/>
          <w:lang w:val="es-ES" w:eastAsia="es"/>
        </w:rPr>
        <w:t>“¡La Iglesia Episcopal le da la bienvenida!” El mensaje se publica en las esquinas de miles de ciudades de las Américas. Creado en la década de 1950, el lema y el letrero se adoptaron no solo para atraer miembros, sino también para expresar el profundo valor de la hospitalidad de la Iglesia. En la Iglesia Episcopal creemos que todos tienen un lugar en nuestras comunidades y ansiamos invitarlos a que se sienten con nosotros a la mesa del Señor.</w:t>
      </w:r>
    </w:p>
    <w:p w14:paraId="5B93D15F" w14:textId="77777777" w:rsidR="005C77A2" w:rsidRPr="005C77A2" w:rsidRDefault="005C77A2" w:rsidP="005C77A2">
      <w:pPr>
        <w:pStyle w:val="Body"/>
        <w:spacing w:line="276" w:lineRule="auto"/>
        <w:jc w:val="left"/>
        <w:rPr>
          <w:rFonts w:ascii="Garamond" w:hAnsi="Garamond"/>
          <w:sz w:val="26"/>
          <w:szCs w:val="26"/>
          <w:lang w:val="es-ES"/>
        </w:rPr>
      </w:pPr>
    </w:p>
    <w:p w14:paraId="50D41110" w14:textId="12BEDD5A"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sz w:val="26"/>
          <w:szCs w:val="26"/>
          <w:lang w:val="es-ES" w:eastAsia="es"/>
        </w:rPr>
        <w:t xml:space="preserve">Vemos un mensaje similar en la lectura de los Hechos de los Apóstoles de este domingo de Pascua, en la que Pedro se sorprende al descubrir que Dios ha derramado el Espíritu Santo incluso sobre el centurión gentil, Cornelio, y su familia. </w:t>
      </w:r>
      <w:r w:rsidRPr="005C77A2">
        <w:rPr>
          <w:rFonts w:ascii="Garamond" w:hAnsi="Garamond"/>
          <w:sz w:val="26"/>
          <w:szCs w:val="26"/>
          <w:lang w:val="es-ES"/>
        </w:rPr>
        <w:t>“Dios no hace diferencia entre una persona y otra”</w:t>
      </w:r>
      <w:r w:rsidRPr="005C77A2">
        <w:rPr>
          <w:rFonts w:ascii="Garamond" w:eastAsia="Times New Roman" w:hAnsi="Garamond"/>
          <w:sz w:val="26"/>
          <w:szCs w:val="26"/>
          <w:lang w:val="es-ES" w:eastAsia="es"/>
        </w:rPr>
        <w:t xml:space="preserve">, exclama Pedro. Sin embargo, observe </w:t>
      </w:r>
      <w:proofErr w:type="gramStart"/>
      <w:r w:rsidRPr="005C77A2">
        <w:rPr>
          <w:rFonts w:ascii="Garamond" w:eastAsia="Times New Roman" w:hAnsi="Garamond"/>
          <w:sz w:val="26"/>
          <w:szCs w:val="26"/>
          <w:lang w:val="es-ES" w:eastAsia="es"/>
        </w:rPr>
        <w:t>que</w:t>
      </w:r>
      <w:proofErr w:type="gramEnd"/>
      <w:r w:rsidRPr="005C77A2">
        <w:rPr>
          <w:rFonts w:ascii="Garamond" w:eastAsia="Times New Roman" w:hAnsi="Garamond"/>
          <w:sz w:val="26"/>
          <w:szCs w:val="26"/>
          <w:lang w:val="es-ES" w:eastAsia="es"/>
        </w:rPr>
        <w:t xml:space="preserve"> en este pasaje, Pedro no es quien da la bienvenida a la familia de Cornelio. La familia de Cornelio es la anfitriona que da la bienvenida a Pedro. De hecho, es Pedro quien, al principio, se resiste a entrar en el hogar de los gentiles. Sin embargo, al entrar, encuentra que el Espíritu Santo ya ha entrado antes que él</w:t>
      </w:r>
    </w:p>
    <w:p w14:paraId="729F6DB3" w14:textId="77777777" w:rsidR="005C77A2" w:rsidRPr="005C77A2" w:rsidRDefault="005C77A2" w:rsidP="005C77A2">
      <w:pPr>
        <w:pStyle w:val="Body"/>
        <w:spacing w:line="276" w:lineRule="auto"/>
        <w:jc w:val="left"/>
        <w:rPr>
          <w:rFonts w:ascii="Garamond" w:hAnsi="Garamond"/>
          <w:sz w:val="26"/>
          <w:szCs w:val="26"/>
          <w:lang w:val="es-ES"/>
        </w:rPr>
      </w:pPr>
    </w:p>
    <w:p w14:paraId="69405287" w14:textId="1408EA7A" w:rsidR="005C77A2" w:rsidRDefault="005C77A2" w:rsidP="005C77A2">
      <w:pPr>
        <w:pStyle w:val="Body"/>
        <w:spacing w:line="276" w:lineRule="auto"/>
        <w:jc w:val="left"/>
        <w:rPr>
          <w:rFonts w:ascii="Garamond" w:eastAsia="Times New Roman" w:hAnsi="Garamond"/>
          <w:sz w:val="26"/>
          <w:szCs w:val="26"/>
          <w:lang w:val="es-ES" w:eastAsia="es"/>
        </w:rPr>
      </w:pPr>
      <w:r w:rsidRPr="005C77A2">
        <w:rPr>
          <w:rFonts w:ascii="Garamond" w:eastAsia="Times New Roman" w:hAnsi="Garamond"/>
          <w:sz w:val="26"/>
          <w:szCs w:val="26"/>
          <w:lang w:val="es-ES" w:eastAsia="es"/>
        </w:rPr>
        <w:t xml:space="preserve">Practicar la hospitalidad es una hermosa expresión del amor cristiano profundamente arraigado en la tradición de las Escrituras hebreas; justo cuando Jesús salió de la tumba, Cristo resucitado llama a su pueblo a salir de sus hogares y lugares de culto para encontrar la hospitalidad que otros les brindan en los lugares que menos esperan. Jesús nos llama a salir de nuestras comunidades para unirnos al Espíritu Santo en la obra de </w:t>
      </w:r>
      <w:r w:rsidRPr="005C77A2">
        <w:rPr>
          <w:rFonts w:ascii="Garamond" w:hAnsi="Garamond"/>
          <w:sz w:val="26"/>
          <w:szCs w:val="26"/>
          <w:lang w:val="es-ES"/>
        </w:rPr>
        <w:t xml:space="preserve">“todas las naciones.” </w:t>
      </w:r>
      <w:r w:rsidRPr="005C77A2">
        <w:rPr>
          <w:rFonts w:ascii="Garamond" w:eastAsia="Times New Roman" w:hAnsi="Garamond"/>
          <w:sz w:val="26"/>
          <w:szCs w:val="26"/>
          <w:lang w:val="es-ES" w:eastAsia="es"/>
        </w:rPr>
        <w:t xml:space="preserve"> Quizás nuestros letreros deberían decir: “¡La Iglesia Episcopal viene a ti!”</w:t>
      </w:r>
    </w:p>
    <w:p w14:paraId="35180BE2" w14:textId="77777777" w:rsidR="005C77A2" w:rsidRPr="005C77A2" w:rsidRDefault="005C77A2" w:rsidP="005C77A2">
      <w:pPr>
        <w:pStyle w:val="Body"/>
        <w:spacing w:line="276" w:lineRule="auto"/>
        <w:jc w:val="left"/>
        <w:rPr>
          <w:rFonts w:ascii="Garamond" w:hAnsi="Garamond"/>
          <w:sz w:val="26"/>
          <w:szCs w:val="26"/>
        </w:rPr>
      </w:pPr>
    </w:p>
    <w:p w14:paraId="63AAF176" w14:textId="77777777" w:rsidR="005C77A2" w:rsidRPr="005C77A2" w:rsidRDefault="005C77A2" w:rsidP="005C77A2">
      <w:pPr>
        <w:pStyle w:val="Body"/>
        <w:numPr>
          <w:ilvl w:val="0"/>
          <w:numId w:val="25"/>
        </w:numPr>
        <w:suppressAutoHyphens/>
        <w:autoSpaceDN w:val="0"/>
        <w:spacing w:line="276" w:lineRule="auto"/>
        <w:jc w:val="left"/>
        <w:textAlignment w:val="baseline"/>
        <w:rPr>
          <w:rFonts w:ascii="Garamond" w:hAnsi="Garamond"/>
          <w:sz w:val="26"/>
          <w:szCs w:val="26"/>
        </w:rPr>
      </w:pPr>
      <w:r w:rsidRPr="005C77A2">
        <w:rPr>
          <w:rFonts w:ascii="Garamond" w:eastAsia="Times New Roman" w:hAnsi="Garamond"/>
          <w:sz w:val="26"/>
          <w:szCs w:val="26"/>
          <w:lang w:val="es-ES" w:eastAsia="es"/>
        </w:rPr>
        <w:t>¿Quién experimenta la transformación en este pasaje? ¿Pedro o Cornelio y su familia?</w:t>
      </w:r>
    </w:p>
    <w:p w14:paraId="2FFE35B4" w14:textId="77777777" w:rsidR="005C77A2" w:rsidRPr="005C77A2" w:rsidRDefault="005C77A2" w:rsidP="005C77A2">
      <w:pPr>
        <w:pStyle w:val="Body"/>
        <w:numPr>
          <w:ilvl w:val="0"/>
          <w:numId w:val="25"/>
        </w:numPr>
        <w:suppressAutoHyphens/>
        <w:autoSpaceDN w:val="0"/>
        <w:spacing w:line="276" w:lineRule="auto"/>
        <w:jc w:val="left"/>
        <w:textAlignment w:val="baseline"/>
        <w:rPr>
          <w:rFonts w:ascii="Garamond" w:hAnsi="Garamond"/>
          <w:sz w:val="26"/>
          <w:szCs w:val="26"/>
        </w:rPr>
      </w:pPr>
      <w:r w:rsidRPr="005C77A2">
        <w:rPr>
          <w:rFonts w:ascii="Garamond" w:eastAsia="Times New Roman" w:hAnsi="Garamond"/>
          <w:sz w:val="26"/>
          <w:szCs w:val="26"/>
          <w:lang w:val="es-ES" w:eastAsia="es"/>
        </w:rPr>
        <w:t xml:space="preserve">¿Cuándo ha experimentado una hospitalidad inesperada? </w:t>
      </w:r>
    </w:p>
    <w:p w14:paraId="465EFB34" w14:textId="77777777" w:rsidR="005C77A2" w:rsidRPr="005C77A2" w:rsidRDefault="005C77A2" w:rsidP="005C77A2">
      <w:pPr>
        <w:pStyle w:val="Body"/>
        <w:spacing w:line="276" w:lineRule="auto"/>
        <w:jc w:val="left"/>
        <w:rPr>
          <w:rFonts w:ascii="Garamond" w:hAnsi="Garamond"/>
          <w:sz w:val="26"/>
          <w:szCs w:val="26"/>
          <w:lang w:val="es-ES"/>
        </w:rPr>
      </w:pPr>
    </w:p>
    <w:p w14:paraId="44D7D84D" w14:textId="77777777" w:rsidR="005C77A2" w:rsidRPr="005C77A2" w:rsidRDefault="005C77A2" w:rsidP="005C77A2">
      <w:pPr>
        <w:pStyle w:val="Body"/>
        <w:spacing w:line="276" w:lineRule="auto"/>
        <w:jc w:val="left"/>
        <w:rPr>
          <w:rFonts w:ascii="Garamond" w:eastAsia="Times New Roman" w:hAnsi="Garamond"/>
          <w:b/>
          <w:sz w:val="26"/>
          <w:szCs w:val="26"/>
          <w:lang w:val="es-ES" w:eastAsia="es"/>
        </w:rPr>
      </w:pPr>
      <w:r w:rsidRPr="005C77A2">
        <w:rPr>
          <w:rFonts w:ascii="Garamond" w:eastAsia="Times New Roman" w:hAnsi="Garamond"/>
          <w:b/>
          <w:sz w:val="26"/>
          <w:szCs w:val="26"/>
          <w:lang w:val="es-ES" w:eastAsia="es"/>
        </w:rPr>
        <w:t xml:space="preserve">Salmo 118: 1-2, 14-24 </w:t>
      </w:r>
    </w:p>
    <w:p w14:paraId="2791D6B8" w14:textId="4F8888E3" w:rsidR="005C77A2" w:rsidRPr="005C77A2" w:rsidRDefault="005C77A2" w:rsidP="005C77A2">
      <w:pPr>
        <w:pStyle w:val="Body"/>
        <w:spacing w:line="276" w:lineRule="auto"/>
        <w:jc w:val="left"/>
        <w:rPr>
          <w:rFonts w:ascii="Garamond" w:hAnsi="Garamond"/>
          <w:sz w:val="26"/>
          <w:szCs w:val="26"/>
        </w:rPr>
      </w:pPr>
      <w:r w:rsidRPr="005C77A2">
        <w:rPr>
          <w:rFonts w:ascii="Garamond" w:hAnsi="Garamond"/>
          <w:sz w:val="26"/>
          <w:szCs w:val="26"/>
          <w:lang w:val="es-ES"/>
        </w:rPr>
        <w:t xml:space="preserve">“Este es el día en que actuó el Señor.” </w:t>
      </w:r>
      <w:r w:rsidRPr="005C77A2">
        <w:rPr>
          <w:rFonts w:ascii="Garamond" w:eastAsia="Times New Roman" w:hAnsi="Garamond"/>
          <w:sz w:val="26"/>
          <w:szCs w:val="26"/>
          <w:lang w:val="es-ES" w:eastAsia="es"/>
        </w:rPr>
        <w:t xml:space="preserve">El salmo de hoy es jubiloso en alabanza y celebración, declarando que Dios ha actuado victoriosamente a favor de los rechazados, los oprimidos, los desamparados, los que </w:t>
      </w:r>
      <w:r w:rsidRPr="005C77A2">
        <w:rPr>
          <w:rFonts w:ascii="Garamond" w:eastAsia="Times New Roman" w:hAnsi="Garamond"/>
          <w:sz w:val="26"/>
          <w:szCs w:val="26"/>
          <w:lang w:val="es-ES" w:eastAsia="es"/>
        </w:rPr>
        <w:lastRenderedPageBreak/>
        <w:t xml:space="preserve">se enfrentan a la muerte en cada esquina. El Dios de este salmo está vivo y activo. El Dios de este salmo es </w:t>
      </w:r>
      <w:proofErr w:type="gramStart"/>
      <w:r w:rsidRPr="005C77A2">
        <w:rPr>
          <w:rFonts w:ascii="Garamond" w:eastAsia="Times New Roman" w:hAnsi="Garamond"/>
          <w:sz w:val="26"/>
          <w:szCs w:val="26"/>
          <w:lang w:val="es-ES" w:eastAsia="es"/>
        </w:rPr>
        <w:t>aquel cuya</w:t>
      </w:r>
      <w:proofErr w:type="gramEnd"/>
      <w:r w:rsidRPr="005C77A2">
        <w:rPr>
          <w:rFonts w:ascii="Garamond" w:eastAsia="Times New Roman" w:hAnsi="Garamond"/>
          <w:sz w:val="26"/>
          <w:szCs w:val="26"/>
          <w:lang w:val="es-ES" w:eastAsia="es"/>
        </w:rPr>
        <w:t xml:space="preserve"> </w:t>
      </w:r>
      <w:r w:rsidRPr="005C77A2">
        <w:rPr>
          <w:rFonts w:ascii="Garamond" w:hAnsi="Garamond"/>
          <w:sz w:val="26"/>
          <w:szCs w:val="26"/>
          <w:lang w:val="es-ES"/>
        </w:rPr>
        <w:t>“misericordia es para siempre”</w:t>
      </w:r>
      <w:r w:rsidRPr="005C77A2">
        <w:rPr>
          <w:rFonts w:ascii="Garamond" w:eastAsia="Times New Roman" w:hAnsi="Garamond"/>
          <w:sz w:val="26"/>
          <w:szCs w:val="26"/>
          <w:lang w:val="es-ES" w:eastAsia="es"/>
        </w:rPr>
        <w:t>.</w:t>
      </w:r>
    </w:p>
    <w:p w14:paraId="20E71508" w14:textId="77777777" w:rsidR="005C77A2" w:rsidRPr="005C77A2" w:rsidRDefault="005C77A2" w:rsidP="005C77A2">
      <w:pPr>
        <w:pStyle w:val="Body"/>
        <w:spacing w:line="276" w:lineRule="auto"/>
        <w:jc w:val="left"/>
        <w:rPr>
          <w:rFonts w:ascii="Garamond" w:eastAsia="Times New Roman" w:hAnsi="Garamond"/>
          <w:sz w:val="26"/>
          <w:szCs w:val="26"/>
          <w:lang w:val="es-ES" w:eastAsia="es"/>
        </w:rPr>
      </w:pPr>
    </w:p>
    <w:p w14:paraId="3C7EA5D6" w14:textId="691BD6CF" w:rsidR="005C77A2" w:rsidRDefault="005C77A2" w:rsidP="005C77A2">
      <w:pPr>
        <w:pStyle w:val="Body"/>
        <w:spacing w:line="276" w:lineRule="auto"/>
        <w:jc w:val="left"/>
        <w:rPr>
          <w:rFonts w:ascii="Garamond" w:eastAsia="Times New Roman" w:hAnsi="Garamond"/>
          <w:sz w:val="26"/>
          <w:szCs w:val="26"/>
          <w:lang w:val="es-ES" w:eastAsia="es"/>
        </w:rPr>
      </w:pPr>
      <w:r w:rsidRPr="005C77A2">
        <w:rPr>
          <w:rFonts w:ascii="Garamond" w:eastAsia="Times New Roman" w:hAnsi="Garamond"/>
          <w:sz w:val="26"/>
          <w:szCs w:val="26"/>
          <w:lang w:val="es-ES" w:eastAsia="es"/>
        </w:rPr>
        <w:t>Es un Dios que a muchos de nosotros nos cuesta ver en este año doloroso de muerte y desesperación. ¿Cómo puede Dios estar vivo y bien, cuando mis vecinos no lo están? Y, sin embargo, la visión del Dios de la vida a menudo se ve con mayor claridad en el valle de la muerte. El Dios de vida presentado en las Escrituras es el Dios que conoce la muerte íntimamente y la ha atravesado. Dios no es ignorante cuando se trata de la muerte, y Dios no ignora nuestra lucha actual. Dios nos encuentra en la lucha y nos da vida. Así que hoy, como los israelitas, celebramos al Dios de la vida que se encuentra con nosotros al borde de la muerte</w:t>
      </w:r>
      <w:r>
        <w:rPr>
          <w:rFonts w:ascii="Garamond" w:eastAsia="Times New Roman" w:hAnsi="Garamond"/>
          <w:sz w:val="26"/>
          <w:szCs w:val="26"/>
          <w:lang w:val="es-ES" w:eastAsia="es"/>
        </w:rPr>
        <w:t>.</w:t>
      </w:r>
    </w:p>
    <w:p w14:paraId="6C0CB0AB" w14:textId="77777777" w:rsidR="005C77A2" w:rsidRPr="005C77A2" w:rsidRDefault="005C77A2" w:rsidP="005C77A2">
      <w:pPr>
        <w:pStyle w:val="Body"/>
        <w:spacing w:line="276" w:lineRule="auto"/>
        <w:jc w:val="left"/>
        <w:rPr>
          <w:rFonts w:ascii="Garamond" w:eastAsia="Times New Roman" w:hAnsi="Garamond"/>
          <w:sz w:val="26"/>
          <w:szCs w:val="26"/>
          <w:lang w:val="es-ES" w:eastAsia="es"/>
        </w:rPr>
      </w:pPr>
    </w:p>
    <w:p w14:paraId="1BEBB8E1" w14:textId="77777777" w:rsidR="005C77A2" w:rsidRPr="005C77A2" w:rsidRDefault="005C77A2" w:rsidP="005C77A2">
      <w:pPr>
        <w:pStyle w:val="Body"/>
        <w:numPr>
          <w:ilvl w:val="0"/>
          <w:numId w:val="26"/>
        </w:numPr>
        <w:suppressAutoHyphens/>
        <w:autoSpaceDN w:val="0"/>
        <w:spacing w:line="276" w:lineRule="auto"/>
        <w:jc w:val="left"/>
        <w:textAlignment w:val="baseline"/>
        <w:rPr>
          <w:rFonts w:ascii="Garamond" w:hAnsi="Garamond"/>
          <w:sz w:val="26"/>
          <w:szCs w:val="26"/>
        </w:rPr>
      </w:pPr>
      <w:r w:rsidRPr="005C77A2">
        <w:rPr>
          <w:rFonts w:ascii="Garamond" w:eastAsia="Times New Roman" w:hAnsi="Garamond"/>
          <w:sz w:val="26"/>
          <w:szCs w:val="26"/>
          <w:lang w:val="es-ES" w:eastAsia="es"/>
        </w:rPr>
        <w:t>¿Qué significa regocijarse y alegrarse en el Dios de la vida cuando estamos rodeados de muerte?</w:t>
      </w:r>
    </w:p>
    <w:p w14:paraId="3D203E6B" w14:textId="77777777" w:rsidR="005C77A2" w:rsidRPr="005C77A2" w:rsidRDefault="005C77A2" w:rsidP="005C77A2">
      <w:pPr>
        <w:pStyle w:val="Body"/>
        <w:spacing w:line="276" w:lineRule="auto"/>
        <w:jc w:val="left"/>
        <w:rPr>
          <w:rFonts w:ascii="Garamond" w:hAnsi="Garamond"/>
          <w:sz w:val="26"/>
          <w:szCs w:val="26"/>
          <w:lang w:val="es-ES"/>
        </w:rPr>
      </w:pPr>
    </w:p>
    <w:p w14:paraId="19076EEF" w14:textId="77777777"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b/>
          <w:sz w:val="26"/>
          <w:szCs w:val="26"/>
          <w:lang w:val="es-ES" w:eastAsia="es"/>
        </w:rPr>
        <w:t xml:space="preserve">1 </w:t>
      </w:r>
      <w:proofErr w:type="gramStart"/>
      <w:r w:rsidRPr="005C77A2">
        <w:rPr>
          <w:rFonts w:ascii="Garamond" w:eastAsia="Times New Roman" w:hAnsi="Garamond"/>
          <w:b/>
          <w:sz w:val="26"/>
          <w:szCs w:val="26"/>
          <w:lang w:val="es-ES" w:eastAsia="es"/>
        </w:rPr>
        <w:t>Corintios</w:t>
      </w:r>
      <w:proofErr w:type="gramEnd"/>
      <w:r w:rsidRPr="005C77A2">
        <w:rPr>
          <w:rFonts w:ascii="Garamond" w:eastAsia="Times New Roman" w:hAnsi="Garamond"/>
          <w:b/>
          <w:sz w:val="26"/>
          <w:szCs w:val="26"/>
          <w:lang w:val="es-ES" w:eastAsia="es"/>
        </w:rPr>
        <w:t xml:space="preserve"> 15: 1-11</w:t>
      </w:r>
      <w:r w:rsidRPr="005C77A2">
        <w:rPr>
          <w:rFonts w:ascii="Garamond" w:eastAsia="Times New Roman" w:hAnsi="Garamond"/>
          <w:sz w:val="26"/>
          <w:szCs w:val="26"/>
          <w:lang w:val="es-ES" w:eastAsia="es"/>
        </w:rPr>
        <w:t xml:space="preserve"> </w:t>
      </w:r>
    </w:p>
    <w:p w14:paraId="4D37750E" w14:textId="77777777"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sz w:val="26"/>
          <w:szCs w:val="26"/>
          <w:lang w:val="es-ES" w:eastAsia="es"/>
        </w:rPr>
        <w:t>A mi hijo y a mí nos gusta caminar por el bosque cerca de nuestra casa y recolectar bellotas. A veces sostengo las bellotas en mi mano y pienso en el árbol del que provienen. Pienso en cómo el bosque está formado por cientos de árboles que provienen de cientos de bellotas de cientos de otros árboles. El bosque puede parecer una presencia estática e inmutable, pero es dinámica, siempre creciendo y transmitiendo vida a vida</w:t>
      </w:r>
    </w:p>
    <w:p w14:paraId="639276B2" w14:textId="77777777" w:rsidR="005C77A2" w:rsidRPr="005C77A2" w:rsidRDefault="005C77A2" w:rsidP="005C77A2">
      <w:pPr>
        <w:pStyle w:val="Body"/>
        <w:spacing w:line="276" w:lineRule="auto"/>
        <w:jc w:val="left"/>
        <w:rPr>
          <w:rFonts w:ascii="Garamond" w:hAnsi="Garamond"/>
          <w:sz w:val="26"/>
          <w:szCs w:val="26"/>
          <w:lang w:val="es-ES"/>
        </w:rPr>
      </w:pPr>
    </w:p>
    <w:p w14:paraId="04E077FD" w14:textId="77777777"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sz w:val="26"/>
          <w:szCs w:val="26"/>
          <w:lang w:val="es-ES" w:eastAsia="es"/>
        </w:rPr>
        <w:t xml:space="preserve">En el pasaje de hoy de 1 Corintios, el autor pinta un cuadro similar de la Iglesia, que brota de la resurrección de Cristo. San Pablo recibió la experiencia de esa resurrección vivificante de </w:t>
      </w:r>
      <w:proofErr w:type="spellStart"/>
      <w:r w:rsidRPr="005C77A2">
        <w:rPr>
          <w:rFonts w:ascii="Garamond" w:eastAsia="Times New Roman" w:hAnsi="Garamond"/>
          <w:sz w:val="26"/>
          <w:szCs w:val="26"/>
          <w:lang w:val="es-ES" w:eastAsia="es"/>
        </w:rPr>
        <w:t>Cefas</w:t>
      </w:r>
      <w:proofErr w:type="spellEnd"/>
      <w:r w:rsidRPr="005C77A2">
        <w:rPr>
          <w:rFonts w:ascii="Garamond" w:eastAsia="Times New Roman" w:hAnsi="Garamond"/>
          <w:sz w:val="26"/>
          <w:szCs w:val="26"/>
          <w:lang w:val="es-ES" w:eastAsia="es"/>
        </w:rPr>
        <w:t>, de los doce, de otros quinientos, de Santiago y de otros apóstoles (lamentablemente, Pablo omite mencionar a todas las mujeres). Luego fue transmitido por San Pablo a los propios corintios. Y en algún momento a lo largo de la línea, el conocimiento y la experiencia de la resurrección de Cristo nos han llegado hoy a nosotros.</w:t>
      </w:r>
    </w:p>
    <w:p w14:paraId="3267D8E9" w14:textId="77777777" w:rsidR="005C77A2" w:rsidRPr="005C77A2" w:rsidRDefault="005C77A2" w:rsidP="005C77A2">
      <w:pPr>
        <w:pStyle w:val="Body"/>
        <w:spacing w:line="276" w:lineRule="auto"/>
        <w:jc w:val="left"/>
        <w:rPr>
          <w:rFonts w:ascii="Garamond" w:hAnsi="Garamond"/>
          <w:sz w:val="26"/>
          <w:szCs w:val="26"/>
          <w:lang w:val="es-ES"/>
        </w:rPr>
      </w:pPr>
    </w:p>
    <w:p w14:paraId="54F93EBB" w14:textId="48ABF48A" w:rsidR="005C77A2" w:rsidRDefault="005C77A2" w:rsidP="005C77A2">
      <w:pPr>
        <w:pStyle w:val="Body"/>
        <w:spacing w:line="276" w:lineRule="auto"/>
        <w:jc w:val="left"/>
        <w:rPr>
          <w:rFonts w:ascii="Garamond" w:eastAsia="Times New Roman" w:hAnsi="Garamond"/>
          <w:sz w:val="26"/>
          <w:szCs w:val="26"/>
          <w:lang w:val="es-ES" w:eastAsia="es"/>
        </w:rPr>
      </w:pPr>
      <w:r w:rsidRPr="005C77A2">
        <w:rPr>
          <w:rFonts w:ascii="Garamond" w:eastAsia="Times New Roman" w:hAnsi="Garamond"/>
          <w:sz w:val="26"/>
          <w:szCs w:val="26"/>
          <w:lang w:val="es-ES" w:eastAsia="es"/>
        </w:rPr>
        <w:t xml:space="preserve">Por eso, la Pascua no es simplemente una celebración de una memoria histórica, sino que, como el bosque por el que caminamos mi hijo y yo, es una celebración de un misterio permanente que se lleva a cabo continuamente en la vida dinámica, en constante crecimiento, de la Iglesia en constante cambio. Es digno de mención </w:t>
      </w:r>
      <w:proofErr w:type="gramStart"/>
      <w:r w:rsidRPr="005C77A2">
        <w:rPr>
          <w:rFonts w:ascii="Garamond" w:eastAsia="Times New Roman" w:hAnsi="Garamond"/>
          <w:sz w:val="26"/>
          <w:szCs w:val="26"/>
          <w:lang w:val="es-ES" w:eastAsia="es"/>
        </w:rPr>
        <w:t>que</w:t>
      </w:r>
      <w:proofErr w:type="gramEnd"/>
      <w:r w:rsidRPr="005C77A2">
        <w:rPr>
          <w:rFonts w:ascii="Garamond" w:eastAsia="Times New Roman" w:hAnsi="Garamond"/>
          <w:sz w:val="26"/>
          <w:szCs w:val="26"/>
          <w:lang w:val="es-ES" w:eastAsia="es"/>
        </w:rPr>
        <w:t xml:space="preserve"> en este pasaje, San Pablo no le dice a la Iglesia:</w:t>
      </w:r>
      <w:r w:rsidRPr="005C77A2">
        <w:rPr>
          <w:rFonts w:ascii="Garamond" w:hAnsi="Garamond"/>
          <w:sz w:val="26"/>
          <w:szCs w:val="26"/>
          <w:lang w:val="es-ES"/>
        </w:rPr>
        <w:t xml:space="preserve"> “Fueron salvados” </w:t>
      </w:r>
      <w:r w:rsidRPr="005C77A2">
        <w:rPr>
          <w:rFonts w:ascii="Garamond" w:eastAsia="Times New Roman" w:hAnsi="Garamond"/>
          <w:sz w:val="26"/>
          <w:szCs w:val="26"/>
          <w:lang w:val="es-ES" w:eastAsia="es"/>
        </w:rPr>
        <w:t xml:space="preserve">sino más bien, “Están </w:t>
      </w:r>
      <w:r w:rsidRPr="005C77A2">
        <w:rPr>
          <w:rFonts w:ascii="Garamond" w:eastAsia="Times New Roman" w:hAnsi="Garamond"/>
          <w:i/>
          <w:sz w:val="26"/>
          <w:szCs w:val="26"/>
          <w:lang w:val="es-ES" w:eastAsia="es"/>
        </w:rPr>
        <w:t>siendo</w:t>
      </w:r>
      <w:r w:rsidRPr="005C77A2">
        <w:rPr>
          <w:rFonts w:ascii="Garamond" w:eastAsia="Times New Roman" w:hAnsi="Garamond"/>
          <w:sz w:val="26"/>
          <w:szCs w:val="26"/>
          <w:lang w:val="es-ES" w:eastAsia="es"/>
        </w:rPr>
        <w:t xml:space="preserve"> salvados</w:t>
      </w:r>
      <w:r>
        <w:rPr>
          <w:rFonts w:ascii="Garamond" w:eastAsia="Times New Roman" w:hAnsi="Garamond"/>
          <w:sz w:val="26"/>
          <w:szCs w:val="26"/>
          <w:lang w:val="es-ES" w:eastAsia="es"/>
        </w:rPr>
        <w:t>”</w:t>
      </w:r>
      <w:r w:rsidRPr="005C77A2">
        <w:rPr>
          <w:rFonts w:ascii="Garamond" w:eastAsia="Times New Roman" w:hAnsi="Garamond"/>
          <w:sz w:val="26"/>
          <w:szCs w:val="26"/>
          <w:lang w:val="es-ES" w:eastAsia="es"/>
        </w:rPr>
        <w:t>. Por lo tanto, en este día de Pascua, no sólo recordamos una resurrección que tuvo lugar hace 2.000 años, sino que también experimentamos nuestra propia participación en la resurrección continua de Cristo.</w:t>
      </w:r>
    </w:p>
    <w:p w14:paraId="1F1D3BC3" w14:textId="77777777" w:rsidR="005C77A2" w:rsidRPr="005C77A2" w:rsidRDefault="005C77A2" w:rsidP="005C77A2">
      <w:pPr>
        <w:pStyle w:val="Body"/>
        <w:spacing w:line="276" w:lineRule="auto"/>
        <w:jc w:val="left"/>
        <w:rPr>
          <w:rFonts w:ascii="Garamond" w:hAnsi="Garamond"/>
          <w:sz w:val="26"/>
          <w:szCs w:val="26"/>
        </w:rPr>
      </w:pPr>
    </w:p>
    <w:p w14:paraId="78E86ED6" w14:textId="77777777" w:rsidR="005C77A2" w:rsidRPr="005C77A2" w:rsidRDefault="005C77A2" w:rsidP="005C77A2">
      <w:pPr>
        <w:pStyle w:val="Body"/>
        <w:numPr>
          <w:ilvl w:val="0"/>
          <w:numId w:val="26"/>
        </w:numPr>
        <w:suppressAutoHyphens/>
        <w:autoSpaceDN w:val="0"/>
        <w:spacing w:line="276" w:lineRule="auto"/>
        <w:jc w:val="left"/>
        <w:textAlignment w:val="baseline"/>
        <w:rPr>
          <w:rFonts w:ascii="Garamond" w:hAnsi="Garamond"/>
          <w:sz w:val="26"/>
          <w:szCs w:val="26"/>
        </w:rPr>
      </w:pPr>
      <w:r w:rsidRPr="005C77A2">
        <w:rPr>
          <w:rFonts w:ascii="Garamond" w:eastAsia="Times New Roman" w:hAnsi="Garamond"/>
          <w:sz w:val="26"/>
          <w:szCs w:val="26"/>
          <w:lang w:val="es-ES" w:eastAsia="es"/>
        </w:rPr>
        <w:t>¿Qué implicaciones podría tener la noción de “estás</w:t>
      </w:r>
      <w:r w:rsidRPr="005C77A2">
        <w:rPr>
          <w:rFonts w:ascii="Garamond" w:eastAsia="Times New Roman" w:hAnsi="Garamond"/>
          <w:i/>
          <w:sz w:val="26"/>
          <w:szCs w:val="26"/>
          <w:lang w:val="es-ES" w:eastAsia="es"/>
        </w:rPr>
        <w:t xml:space="preserve"> siendo</w:t>
      </w:r>
      <w:r w:rsidRPr="005C77A2">
        <w:rPr>
          <w:rFonts w:ascii="Garamond" w:eastAsia="Times New Roman" w:hAnsi="Garamond"/>
          <w:sz w:val="26"/>
          <w:szCs w:val="26"/>
          <w:lang w:val="es-ES" w:eastAsia="es"/>
        </w:rPr>
        <w:t xml:space="preserve"> salvado” en lugar de “fueron salvados” en la vida cristiana? </w:t>
      </w:r>
    </w:p>
    <w:p w14:paraId="07F0FEF5" w14:textId="77777777" w:rsidR="005C77A2" w:rsidRPr="005C77A2" w:rsidRDefault="005C77A2" w:rsidP="005C77A2">
      <w:pPr>
        <w:pStyle w:val="Body"/>
        <w:numPr>
          <w:ilvl w:val="0"/>
          <w:numId w:val="26"/>
        </w:numPr>
        <w:suppressAutoHyphens/>
        <w:autoSpaceDN w:val="0"/>
        <w:spacing w:line="276" w:lineRule="auto"/>
        <w:jc w:val="left"/>
        <w:textAlignment w:val="baseline"/>
        <w:rPr>
          <w:rFonts w:ascii="Garamond" w:hAnsi="Garamond"/>
          <w:sz w:val="26"/>
          <w:szCs w:val="26"/>
        </w:rPr>
      </w:pPr>
      <w:r w:rsidRPr="005C77A2">
        <w:rPr>
          <w:rFonts w:ascii="Garamond" w:eastAsia="Times New Roman" w:hAnsi="Garamond"/>
          <w:sz w:val="26"/>
          <w:szCs w:val="26"/>
          <w:lang w:val="es-ES" w:eastAsia="es"/>
        </w:rPr>
        <w:t>¿En qué se diferencia ver la Pascua como un evento de salvación continua de verla como un momento histórico único?</w:t>
      </w:r>
    </w:p>
    <w:p w14:paraId="4371B02E" w14:textId="77777777" w:rsidR="005C77A2" w:rsidRPr="005C77A2" w:rsidRDefault="005C77A2" w:rsidP="005C77A2">
      <w:pPr>
        <w:pStyle w:val="Body"/>
        <w:spacing w:line="276" w:lineRule="auto"/>
        <w:jc w:val="left"/>
        <w:rPr>
          <w:rFonts w:ascii="Garamond" w:hAnsi="Garamond"/>
          <w:sz w:val="26"/>
          <w:szCs w:val="26"/>
          <w:lang w:val="es-ES"/>
        </w:rPr>
      </w:pPr>
    </w:p>
    <w:p w14:paraId="34329B15" w14:textId="77777777" w:rsidR="005C77A2" w:rsidRDefault="005C77A2" w:rsidP="005C77A2">
      <w:pPr>
        <w:pStyle w:val="Body"/>
        <w:spacing w:line="276" w:lineRule="auto"/>
        <w:jc w:val="left"/>
        <w:rPr>
          <w:rFonts w:ascii="Garamond" w:eastAsia="Times New Roman" w:hAnsi="Garamond"/>
          <w:b/>
          <w:sz w:val="26"/>
          <w:szCs w:val="26"/>
          <w:lang w:val="es-ES" w:eastAsia="es"/>
        </w:rPr>
      </w:pPr>
    </w:p>
    <w:p w14:paraId="7B80B0DF" w14:textId="3DE2786C"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b/>
          <w:sz w:val="26"/>
          <w:szCs w:val="26"/>
          <w:lang w:val="es-ES" w:eastAsia="es"/>
        </w:rPr>
        <w:lastRenderedPageBreak/>
        <w:t>Juan 20: 1-18</w:t>
      </w:r>
      <w:r w:rsidRPr="005C77A2">
        <w:rPr>
          <w:rFonts w:ascii="Garamond" w:eastAsia="Times New Roman" w:hAnsi="Garamond"/>
          <w:sz w:val="26"/>
          <w:szCs w:val="26"/>
          <w:lang w:val="es-ES" w:eastAsia="es"/>
        </w:rPr>
        <w:t xml:space="preserve"> </w:t>
      </w:r>
    </w:p>
    <w:p w14:paraId="130E44E3" w14:textId="77777777"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sz w:val="26"/>
          <w:szCs w:val="26"/>
          <w:lang w:val="es-ES" w:eastAsia="es"/>
        </w:rPr>
        <w:t xml:space="preserve">“No hacer nada, a menudo, conduce a la mejor clase de algo”. Eso dice </w:t>
      </w:r>
      <w:proofErr w:type="spellStart"/>
      <w:r w:rsidRPr="005C77A2">
        <w:rPr>
          <w:rFonts w:ascii="Garamond" w:eastAsia="Times New Roman" w:hAnsi="Garamond"/>
          <w:sz w:val="26"/>
          <w:szCs w:val="26"/>
          <w:lang w:val="es-ES" w:eastAsia="es"/>
        </w:rPr>
        <w:t>Winnie</w:t>
      </w:r>
      <w:proofErr w:type="spellEnd"/>
      <w:r w:rsidRPr="005C77A2">
        <w:rPr>
          <w:rFonts w:ascii="Garamond" w:eastAsia="Times New Roman" w:hAnsi="Garamond"/>
          <w:sz w:val="26"/>
          <w:szCs w:val="26"/>
          <w:lang w:val="es-ES" w:eastAsia="es"/>
        </w:rPr>
        <w:t xml:space="preserve"> </w:t>
      </w:r>
      <w:proofErr w:type="spellStart"/>
      <w:r w:rsidRPr="005C77A2">
        <w:rPr>
          <w:rFonts w:ascii="Garamond" w:eastAsia="Times New Roman" w:hAnsi="Garamond"/>
          <w:sz w:val="26"/>
          <w:szCs w:val="26"/>
          <w:lang w:val="es-ES" w:eastAsia="es"/>
        </w:rPr>
        <w:t>the</w:t>
      </w:r>
      <w:proofErr w:type="spellEnd"/>
      <w:r w:rsidRPr="005C77A2">
        <w:rPr>
          <w:rFonts w:ascii="Garamond" w:eastAsia="Times New Roman" w:hAnsi="Garamond"/>
          <w:sz w:val="26"/>
          <w:szCs w:val="26"/>
          <w:lang w:val="es-ES" w:eastAsia="es"/>
        </w:rPr>
        <w:t xml:space="preserve"> </w:t>
      </w:r>
      <w:proofErr w:type="spellStart"/>
      <w:r w:rsidRPr="005C77A2">
        <w:rPr>
          <w:rFonts w:ascii="Garamond" w:eastAsia="Times New Roman" w:hAnsi="Garamond"/>
          <w:sz w:val="26"/>
          <w:szCs w:val="26"/>
          <w:lang w:val="es-ES" w:eastAsia="es"/>
        </w:rPr>
        <w:t>Pooh</w:t>
      </w:r>
      <w:proofErr w:type="spellEnd"/>
      <w:r w:rsidRPr="005C77A2">
        <w:rPr>
          <w:rFonts w:ascii="Garamond" w:eastAsia="Times New Roman" w:hAnsi="Garamond"/>
          <w:sz w:val="26"/>
          <w:szCs w:val="26"/>
          <w:lang w:val="es-ES" w:eastAsia="es"/>
        </w:rPr>
        <w:t xml:space="preserve"> en la película de Disney de 2018, </w:t>
      </w:r>
      <w:r w:rsidRPr="005C77A2">
        <w:rPr>
          <w:rFonts w:ascii="Garamond" w:eastAsia="Times New Roman" w:hAnsi="Garamond"/>
          <w:i/>
          <w:sz w:val="26"/>
          <w:szCs w:val="26"/>
          <w:lang w:val="es-ES" w:eastAsia="es"/>
        </w:rPr>
        <w:t xml:space="preserve">Christopher </w:t>
      </w:r>
      <w:proofErr w:type="spellStart"/>
      <w:r w:rsidRPr="005C77A2">
        <w:rPr>
          <w:rFonts w:ascii="Garamond" w:eastAsia="Times New Roman" w:hAnsi="Garamond"/>
          <w:i/>
          <w:sz w:val="26"/>
          <w:szCs w:val="26"/>
          <w:lang w:val="es-ES" w:eastAsia="es"/>
        </w:rPr>
        <w:t>Robin</w:t>
      </w:r>
      <w:proofErr w:type="spellEnd"/>
      <w:r w:rsidRPr="005C77A2">
        <w:rPr>
          <w:rFonts w:ascii="Garamond" w:eastAsia="Times New Roman" w:hAnsi="Garamond"/>
          <w:i/>
          <w:sz w:val="26"/>
          <w:szCs w:val="26"/>
          <w:lang w:val="es-ES" w:eastAsia="es"/>
        </w:rPr>
        <w:t>.</w:t>
      </w:r>
      <w:r w:rsidRPr="005C77A2">
        <w:rPr>
          <w:rFonts w:ascii="Garamond" w:eastAsia="Times New Roman" w:hAnsi="Garamond"/>
          <w:sz w:val="26"/>
          <w:szCs w:val="26"/>
          <w:lang w:val="es-ES" w:eastAsia="es"/>
        </w:rPr>
        <w:t xml:space="preserve"> La película presenta a un Christopher </w:t>
      </w:r>
      <w:proofErr w:type="spellStart"/>
      <w:r w:rsidRPr="005C77A2">
        <w:rPr>
          <w:rFonts w:ascii="Garamond" w:eastAsia="Times New Roman" w:hAnsi="Garamond"/>
          <w:sz w:val="26"/>
          <w:szCs w:val="26"/>
          <w:lang w:val="es-ES" w:eastAsia="es"/>
        </w:rPr>
        <w:t>Robin</w:t>
      </w:r>
      <w:proofErr w:type="spellEnd"/>
      <w:r w:rsidRPr="005C77A2">
        <w:rPr>
          <w:rFonts w:ascii="Garamond" w:eastAsia="Times New Roman" w:hAnsi="Garamond"/>
          <w:sz w:val="26"/>
          <w:szCs w:val="26"/>
          <w:lang w:val="es-ES" w:eastAsia="es"/>
        </w:rPr>
        <w:t xml:space="preserve"> adulto, que se ha vuelto tan consumido con su “importante” labor en el trabajo de su empresa que apenas tiene tiempo para su esposa e hija y casi se ha olvidado de sus amigos de la infancia en el bosque de los cien acres. Sin embargo, con un útil recordatorio de su amigo de la infancia, </w:t>
      </w:r>
      <w:proofErr w:type="spellStart"/>
      <w:r w:rsidRPr="005C77A2">
        <w:rPr>
          <w:rFonts w:ascii="Garamond" w:eastAsia="Times New Roman" w:hAnsi="Garamond"/>
          <w:sz w:val="26"/>
          <w:szCs w:val="26"/>
          <w:lang w:val="es-ES" w:eastAsia="es"/>
        </w:rPr>
        <w:t>Pooh</w:t>
      </w:r>
      <w:proofErr w:type="spellEnd"/>
      <w:r w:rsidRPr="005C77A2">
        <w:rPr>
          <w:rFonts w:ascii="Garamond" w:eastAsia="Times New Roman" w:hAnsi="Garamond"/>
          <w:sz w:val="26"/>
          <w:szCs w:val="26"/>
          <w:lang w:val="es-ES" w:eastAsia="es"/>
        </w:rPr>
        <w:t xml:space="preserve">, Christopher </w:t>
      </w:r>
      <w:proofErr w:type="spellStart"/>
      <w:r w:rsidRPr="005C77A2">
        <w:rPr>
          <w:rFonts w:ascii="Garamond" w:eastAsia="Times New Roman" w:hAnsi="Garamond"/>
          <w:sz w:val="26"/>
          <w:szCs w:val="26"/>
          <w:lang w:val="es-ES" w:eastAsia="es"/>
        </w:rPr>
        <w:t>Robin</w:t>
      </w:r>
      <w:proofErr w:type="spellEnd"/>
      <w:r w:rsidRPr="005C77A2">
        <w:rPr>
          <w:rFonts w:ascii="Garamond" w:eastAsia="Times New Roman" w:hAnsi="Garamond"/>
          <w:sz w:val="26"/>
          <w:szCs w:val="26"/>
          <w:lang w:val="es-ES" w:eastAsia="es"/>
        </w:rPr>
        <w:t xml:space="preserve"> aprende de nuevo a frenarse en su afán y a darse cuenta de lo que es realmente importante en la vida</w:t>
      </w:r>
    </w:p>
    <w:p w14:paraId="25758545" w14:textId="77777777" w:rsidR="005C77A2" w:rsidRPr="005C77A2" w:rsidRDefault="005C77A2" w:rsidP="005C77A2">
      <w:pPr>
        <w:pStyle w:val="Body"/>
        <w:spacing w:line="276" w:lineRule="auto"/>
        <w:jc w:val="left"/>
        <w:rPr>
          <w:rFonts w:ascii="Garamond" w:hAnsi="Garamond"/>
          <w:sz w:val="26"/>
          <w:szCs w:val="26"/>
          <w:lang w:val="es-ES"/>
        </w:rPr>
      </w:pPr>
    </w:p>
    <w:p w14:paraId="28866283" w14:textId="77777777" w:rsidR="005C77A2" w:rsidRPr="005C77A2" w:rsidRDefault="005C77A2" w:rsidP="005C77A2">
      <w:pPr>
        <w:pStyle w:val="Body"/>
        <w:spacing w:line="276" w:lineRule="auto"/>
        <w:jc w:val="left"/>
        <w:rPr>
          <w:rFonts w:ascii="Garamond" w:hAnsi="Garamond"/>
          <w:sz w:val="26"/>
          <w:szCs w:val="26"/>
        </w:rPr>
      </w:pPr>
      <w:r w:rsidRPr="005C77A2">
        <w:rPr>
          <w:rFonts w:ascii="Garamond" w:eastAsia="Times New Roman" w:hAnsi="Garamond"/>
          <w:sz w:val="26"/>
          <w:szCs w:val="26"/>
          <w:lang w:val="es-ES" w:eastAsia="es"/>
        </w:rPr>
        <w:t xml:space="preserve">Es una historia familiar, particularmente en nuestro mundo </w:t>
      </w:r>
      <w:proofErr w:type="spellStart"/>
      <w:r w:rsidRPr="005C77A2">
        <w:rPr>
          <w:rFonts w:ascii="Garamond" w:eastAsia="Times New Roman" w:hAnsi="Garamond"/>
          <w:sz w:val="26"/>
          <w:szCs w:val="26"/>
          <w:lang w:val="es-ES" w:eastAsia="es"/>
        </w:rPr>
        <w:t>super</w:t>
      </w:r>
      <w:proofErr w:type="spellEnd"/>
      <w:r w:rsidRPr="005C77A2">
        <w:rPr>
          <w:rFonts w:ascii="Garamond" w:eastAsia="Times New Roman" w:hAnsi="Garamond"/>
          <w:sz w:val="26"/>
          <w:szCs w:val="26"/>
          <w:lang w:val="es-ES" w:eastAsia="es"/>
        </w:rPr>
        <w:t xml:space="preserve"> productivo y consumista. ¿Estaremos demasiado ocupados con nuestras listas de tareas pendientes para notar el milagro de la Pascua de este año, o nos detendremos a no hacer nada para encontrar “el mejor tipo de algo?”</w:t>
      </w:r>
    </w:p>
    <w:p w14:paraId="467E0924" w14:textId="77777777" w:rsidR="005C77A2" w:rsidRPr="005C77A2" w:rsidRDefault="005C77A2" w:rsidP="005C77A2">
      <w:pPr>
        <w:pStyle w:val="Body"/>
        <w:spacing w:line="276" w:lineRule="auto"/>
        <w:jc w:val="left"/>
        <w:rPr>
          <w:rFonts w:ascii="Garamond" w:hAnsi="Garamond"/>
          <w:sz w:val="26"/>
          <w:szCs w:val="26"/>
          <w:lang w:val="es-ES"/>
        </w:rPr>
      </w:pPr>
    </w:p>
    <w:p w14:paraId="6C3183D7" w14:textId="2900F53D" w:rsidR="005C77A2" w:rsidRDefault="005C77A2" w:rsidP="005C77A2">
      <w:pPr>
        <w:pStyle w:val="Body"/>
        <w:spacing w:line="276" w:lineRule="auto"/>
        <w:jc w:val="left"/>
        <w:rPr>
          <w:rFonts w:ascii="Garamond" w:eastAsia="Times New Roman" w:hAnsi="Garamond"/>
          <w:sz w:val="26"/>
          <w:szCs w:val="26"/>
          <w:lang w:val="es-ES" w:eastAsia="es"/>
        </w:rPr>
      </w:pPr>
      <w:r w:rsidRPr="005C77A2">
        <w:rPr>
          <w:rFonts w:ascii="Garamond" w:eastAsia="Times New Roman" w:hAnsi="Garamond"/>
          <w:sz w:val="26"/>
          <w:szCs w:val="26"/>
          <w:lang w:val="es-ES" w:eastAsia="es"/>
        </w:rPr>
        <w:t>Eso es exactamente lo que vemos hacer a María Magdalena en la lectura del Evangelio de hoy, cuando experimenta un encuentro con Jesús resucitado que le cambia la vida. Tan pronto como Pedro y el otro discípulo vieron la tumba vacía, se fueron de nuevo, presumiblemente para encontrar algún tipo de “solución” al problema de una tumba robada. No María Magdalena. En lugar de huir para encontrar algo que hacer sobre el problema, se tomó el tiempo para detenerse y darse cuenta. Para notar su propio trauma y pérdida, y llorar. No hacer nada más que sentir. Y fue allí, en su llanto silencioso, donde se le dio el gran privilegio de ser la primera persona en ver a Jesús resucitado cara a cara. Mientras Pedro y el otro discípulo se habían ido a hacer cosas importantes, María se quedó sin hacer nada, lo que condujo “a la mejor clase de algo”. A menudo somos llamados a lanzarnos a la acción de una importante lista de cosas que hacer, pero si nunca nos detenemos para notar el mundo interior y el mundo que nos rodea, podríamos perder por completo el milagro transformador de la Resurrección</w:t>
      </w:r>
    </w:p>
    <w:p w14:paraId="24CCF57C" w14:textId="77777777" w:rsidR="005C77A2" w:rsidRPr="005C77A2" w:rsidRDefault="005C77A2" w:rsidP="005C77A2">
      <w:pPr>
        <w:pStyle w:val="Body"/>
        <w:spacing w:line="276" w:lineRule="auto"/>
        <w:jc w:val="left"/>
        <w:rPr>
          <w:rFonts w:ascii="Garamond" w:hAnsi="Garamond"/>
          <w:sz w:val="26"/>
          <w:szCs w:val="26"/>
        </w:rPr>
      </w:pPr>
    </w:p>
    <w:p w14:paraId="429BC02C" w14:textId="77777777" w:rsidR="005C77A2" w:rsidRPr="005C77A2" w:rsidRDefault="005C77A2" w:rsidP="005C77A2">
      <w:pPr>
        <w:pStyle w:val="Body"/>
        <w:numPr>
          <w:ilvl w:val="0"/>
          <w:numId w:val="27"/>
        </w:numPr>
        <w:suppressAutoHyphens/>
        <w:autoSpaceDN w:val="0"/>
        <w:spacing w:line="276" w:lineRule="auto"/>
        <w:jc w:val="left"/>
        <w:textAlignment w:val="baseline"/>
        <w:rPr>
          <w:rFonts w:ascii="Garamond" w:hAnsi="Garamond"/>
          <w:sz w:val="26"/>
          <w:szCs w:val="26"/>
        </w:rPr>
      </w:pPr>
      <w:r w:rsidRPr="005C77A2">
        <w:rPr>
          <w:rFonts w:ascii="Garamond" w:eastAsia="Times New Roman" w:hAnsi="Garamond"/>
          <w:sz w:val="26"/>
          <w:szCs w:val="26"/>
          <w:lang w:val="es-ES" w:eastAsia="es"/>
        </w:rPr>
        <w:t xml:space="preserve">¿Con quién se identifica más en este pasaje? </w:t>
      </w:r>
    </w:p>
    <w:p w14:paraId="5013C6ED" w14:textId="708EAFDA" w:rsidR="009F2B44" w:rsidRPr="009F2B44" w:rsidRDefault="005C77A2" w:rsidP="009F2B44">
      <w:pPr>
        <w:pStyle w:val="Body"/>
        <w:numPr>
          <w:ilvl w:val="0"/>
          <w:numId w:val="27"/>
        </w:numPr>
        <w:suppressAutoHyphens/>
        <w:autoSpaceDN w:val="0"/>
        <w:spacing w:line="276" w:lineRule="auto"/>
        <w:jc w:val="left"/>
        <w:textAlignment w:val="baseline"/>
        <w:rPr>
          <w:rFonts w:ascii="Garamond" w:hAnsi="Garamond"/>
          <w:sz w:val="26"/>
          <w:szCs w:val="26"/>
        </w:rPr>
      </w:pPr>
      <w:r w:rsidRPr="005C77A2">
        <w:rPr>
          <w:rFonts w:ascii="Garamond" w:eastAsia="Times New Roman" w:hAnsi="Garamond"/>
          <w:sz w:val="26"/>
          <w:szCs w:val="26"/>
          <w:lang w:val="es-ES" w:eastAsia="es"/>
        </w:rPr>
        <w:t>¿Cómo podría encontrar algo de tiempo para no hacer nada en esta temporada de Pascua?</w:t>
      </w:r>
    </w:p>
    <w:sectPr w:rsidR="009F2B44" w:rsidRPr="009F2B44"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0B561" w14:textId="77777777" w:rsidR="00233939" w:rsidRDefault="00233939" w:rsidP="00750D64">
      <w:pPr>
        <w:spacing w:after="0" w:line="240" w:lineRule="auto"/>
      </w:pPr>
      <w:r>
        <w:separator/>
      </w:r>
    </w:p>
  </w:endnote>
  <w:endnote w:type="continuationSeparator" w:id="0">
    <w:p w14:paraId="4B54761F" w14:textId="77777777" w:rsidR="00233939" w:rsidRDefault="00233939"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B3EE4" w14:textId="77777777" w:rsidR="00233939" w:rsidRDefault="00233939" w:rsidP="00750D64">
      <w:pPr>
        <w:spacing w:after="0" w:line="240" w:lineRule="auto"/>
      </w:pPr>
      <w:r>
        <w:separator/>
      </w:r>
    </w:p>
  </w:footnote>
  <w:footnote w:type="continuationSeparator" w:id="0">
    <w:p w14:paraId="0459334C" w14:textId="77777777" w:rsidR="00233939" w:rsidRDefault="00233939"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77E4B"/>
    <w:multiLevelType w:val="multilevel"/>
    <w:tmpl w:val="D17E4E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B1A34"/>
    <w:multiLevelType w:val="multilevel"/>
    <w:tmpl w:val="DFAA2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F154D55"/>
    <w:multiLevelType w:val="multilevel"/>
    <w:tmpl w:val="FADE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BEC6BA1"/>
    <w:multiLevelType w:val="hybridMultilevel"/>
    <w:tmpl w:val="8B1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5"/>
  </w:num>
  <w:num w:numId="4">
    <w:abstractNumId w:val="23"/>
  </w:num>
  <w:num w:numId="5">
    <w:abstractNumId w:val="21"/>
  </w:num>
  <w:num w:numId="6">
    <w:abstractNumId w:val="18"/>
  </w:num>
  <w:num w:numId="7">
    <w:abstractNumId w:val="8"/>
  </w:num>
  <w:num w:numId="8">
    <w:abstractNumId w:val="16"/>
  </w:num>
  <w:num w:numId="9">
    <w:abstractNumId w:val="10"/>
  </w:num>
  <w:num w:numId="10">
    <w:abstractNumId w:val="7"/>
  </w:num>
  <w:num w:numId="11">
    <w:abstractNumId w:val="19"/>
  </w:num>
  <w:num w:numId="12">
    <w:abstractNumId w:val="13"/>
  </w:num>
  <w:num w:numId="13">
    <w:abstractNumId w:val="14"/>
  </w:num>
  <w:num w:numId="14">
    <w:abstractNumId w:val="11"/>
  </w:num>
  <w:num w:numId="15">
    <w:abstractNumId w:val="4"/>
  </w:num>
  <w:num w:numId="16">
    <w:abstractNumId w:val="3"/>
  </w:num>
  <w:num w:numId="17">
    <w:abstractNumId w:val="1"/>
  </w:num>
  <w:num w:numId="18">
    <w:abstractNumId w:val="24"/>
  </w:num>
  <w:num w:numId="19">
    <w:abstractNumId w:val="0"/>
  </w:num>
  <w:num w:numId="20">
    <w:abstractNumId w:val="26"/>
  </w:num>
  <w:num w:numId="21">
    <w:abstractNumId w:val="9"/>
  </w:num>
  <w:num w:numId="22">
    <w:abstractNumId w:val="15"/>
  </w:num>
  <w:num w:numId="23">
    <w:abstractNumId w:val="6"/>
  </w:num>
  <w:num w:numId="24">
    <w:abstractNumId w:val="20"/>
  </w:num>
  <w:num w:numId="25">
    <w:abstractNumId w:val="22"/>
  </w:num>
  <w:num w:numId="26">
    <w:abstractNumId w:val="2"/>
  </w:num>
  <w:num w:numId="2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939"/>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D30C3"/>
    <w:rsid w:val="003D7230"/>
    <w:rsid w:val="003E2B9B"/>
    <w:rsid w:val="003E31EB"/>
    <w:rsid w:val="003E36BE"/>
    <w:rsid w:val="00401F2D"/>
    <w:rsid w:val="00412FB4"/>
    <w:rsid w:val="0041351F"/>
    <w:rsid w:val="004209DC"/>
    <w:rsid w:val="004227C8"/>
    <w:rsid w:val="00430549"/>
    <w:rsid w:val="00433CBA"/>
    <w:rsid w:val="004416F9"/>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C77A2"/>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9F2B44"/>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F1E60"/>
    <w:rsid w:val="00D17B19"/>
    <w:rsid w:val="00D309D8"/>
    <w:rsid w:val="00D33754"/>
    <w:rsid w:val="00D71E80"/>
    <w:rsid w:val="00D76AD3"/>
    <w:rsid w:val="00D90D8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2021-02-22T22:01:00Z</cp:lastPrinted>
  <dcterms:created xsi:type="dcterms:W3CDTF">2021-02-22T22:01:00Z</dcterms:created>
  <dcterms:modified xsi:type="dcterms:W3CDTF">2021-02-22T22:05:00Z</dcterms:modified>
</cp:coreProperties>
</file>